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2C" w:rsidRDefault="000616FA" w:rsidP="0072462E">
      <w:pPr>
        <w:pStyle w:val="Title"/>
      </w:pPr>
      <w:r>
        <w:t xml:space="preserve">Notice of the </w:t>
      </w:r>
      <w:r w:rsidR="00B3502C">
        <w:t>ORDINARY MEETING OF IBSTONE PARISH COUNCIL</w:t>
      </w:r>
    </w:p>
    <w:p w:rsidR="00C17651" w:rsidRDefault="00CF11C0" w:rsidP="00C176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CD7CC3">
        <w:rPr>
          <w:rFonts w:ascii="Arial" w:hAnsi="Arial" w:cs="Arial"/>
          <w:b/>
          <w:bCs/>
          <w:sz w:val="24"/>
          <w:szCs w:val="24"/>
        </w:rPr>
        <w:t>1</w:t>
      </w:r>
      <w:r w:rsidR="00B85D35">
        <w:rPr>
          <w:rFonts w:ascii="Arial" w:hAnsi="Arial" w:cs="Arial"/>
          <w:b/>
          <w:bCs/>
          <w:sz w:val="24"/>
          <w:szCs w:val="24"/>
        </w:rPr>
        <w:t>3</w:t>
      </w:r>
      <w:r w:rsidR="00D311E9" w:rsidRPr="00D311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311E9">
        <w:rPr>
          <w:rFonts w:ascii="Arial" w:hAnsi="Arial" w:cs="Arial"/>
          <w:b/>
          <w:bCs/>
          <w:sz w:val="24"/>
          <w:szCs w:val="24"/>
        </w:rPr>
        <w:t xml:space="preserve"> </w:t>
      </w:r>
      <w:r w:rsidR="00B85D35">
        <w:rPr>
          <w:rFonts w:ascii="Arial" w:hAnsi="Arial" w:cs="Arial"/>
          <w:b/>
          <w:bCs/>
          <w:sz w:val="24"/>
          <w:szCs w:val="24"/>
        </w:rPr>
        <w:t>March</w:t>
      </w:r>
      <w:r w:rsidR="001A2E00">
        <w:rPr>
          <w:rFonts w:ascii="Arial" w:hAnsi="Arial" w:cs="Arial"/>
          <w:b/>
          <w:bCs/>
          <w:sz w:val="24"/>
          <w:szCs w:val="24"/>
        </w:rPr>
        <w:t xml:space="preserve"> 2017</w:t>
      </w:r>
      <w:r>
        <w:rPr>
          <w:rFonts w:ascii="Arial" w:hAnsi="Arial" w:cs="Arial"/>
          <w:b/>
          <w:bCs/>
          <w:sz w:val="24"/>
          <w:szCs w:val="24"/>
        </w:rPr>
        <w:t xml:space="preserve"> at I</w:t>
      </w:r>
      <w:r w:rsidR="005F5765">
        <w:rPr>
          <w:rFonts w:ascii="Arial" w:hAnsi="Arial" w:cs="Arial"/>
          <w:b/>
          <w:bCs/>
          <w:sz w:val="24"/>
          <w:szCs w:val="24"/>
        </w:rPr>
        <w:t>bstone C of E School Hall</w:t>
      </w:r>
      <w:r w:rsidR="00804DBE">
        <w:rPr>
          <w:rFonts w:ascii="Arial" w:hAnsi="Arial" w:cs="Arial"/>
          <w:b/>
          <w:bCs/>
          <w:sz w:val="24"/>
          <w:szCs w:val="24"/>
        </w:rPr>
        <w:t xml:space="preserve"> </w:t>
      </w:r>
      <w:r w:rsidR="00C17651">
        <w:rPr>
          <w:rFonts w:ascii="Arial" w:hAnsi="Arial" w:cs="Arial"/>
          <w:b/>
          <w:bCs/>
          <w:sz w:val="24"/>
          <w:szCs w:val="24"/>
        </w:rPr>
        <w:t xml:space="preserve">commencing at </w:t>
      </w:r>
      <w:r w:rsidR="00C17651" w:rsidRPr="007E4204">
        <w:rPr>
          <w:rFonts w:ascii="Arial" w:hAnsi="Arial" w:cs="Arial"/>
          <w:b/>
          <w:bCs/>
          <w:sz w:val="24"/>
          <w:szCs w:val="24"/>
        </w:rPr>
        <w:t>7.30pm</w:t>
      </w:r>
    </w:p>
    <w:p w:rsidR="007855E9" w:rsidRDefault="007855E9" w:rsidP="0001692D">
      <w:pPr>
        <w:pStyle w:val="Footer"/>
        <w:tabs>
          <w:tab w:val="clear" w:pos="4153"/>
          <w:tab w:val="clear" w:pos="8306"/>
        </w:tabs>
        <w:rPr>
          <w:rFonts w:ascii="Garamond" w:hAnsi="Garamond"/>
          <w:i/>
          <w:iCs/>
        </w:rPr>
      </w:pPr>
    </w:p>
    <w:p w:rsidR="0001692D" w:rsidRPr="0001692D" w:rsidRDefault="0001692D" w:rsidP="0001692D">
      <w:pPr>
        <w:pStyle w:val="Footer"/>
        <w:tabs>
          <w:tab w:val="clear" w:pos="4153"/>
          <w:tab w:val="clear" w:pos="8306"/>
        </w:tabs>
        <w:rPr>
          <w:rFonts w:ascii="Garamond" w:hAnsi="Garamond"/>
          <w:i/>
          <w:iCs/>
        </w:rPr>
      </w:pPr>
      <w:r w:rsidRPr="0001692D">
        <w:rPr>
          <w:rFonts w:ascii="Garamond" w:hAnsi="Garamond"/>
          <w:i/>
          <w:iCs/>
        </w:rPr>
        <w:t>Dear Councillors,</w:t>
      </w:r>
    </w:p>
    <w:p w:rsidR="0001692D" w:rsidRPr="0001692D" w:rsidRDefault="0001692D" w:rsidP="0001692D">
      <w:pPr>
        <w:rPr>
          <w:rFonts w:ascii="Garamond" w:hAnsi="Garamond"/>
          <w:sz w:val="24"/>
          <w:szCs w:val="24"/>
        </w:rPr>
      </w:pPr>
    </w:p>
    <w:p w:rsidR="007B1B41" w:rsidRDefault="0001692D" w:rsidP="00CD7439">
      <w:pPr>
        <w:rPr>
          <w:rFonts w:ascii="Garamond" w:hAnsi="Garamond"/>
          <w:i/>
          <w:iCs/>
          <w:sz w:val="24"/>
          <w:szCs w:val="24"/>
        </w:rPr>
      </w:pPr>
      <w:r w:rsidRPr="0001692D">
        <w:rPr>
          <w:rFonts w:ascii="Garamond" w:hAnsi="Garamond"/>
          <w:i/>
          <w:iCs/>
          <w:sz w:val="24"/>
          <w:szCs w:val="24"/>
        </w:rPr>
        <w:t xml:space="preserve">In accordance with the provisions of the Local Government Act 1972, you are hereby summoned to the above meeting, </w:t>
      </w:r>
    </w:p>
    <w:p w:rsidR="006B74B0" w:rsidRPr="00CD7439" w:rsidRDefault="006B74B0" w:rsidP="00CD7439">
      <w:pPr>
        <w:rPr>
          <w:i/>
          <w:iCs/>
          <w:sz w:val="24"/>
          <w:szCs w:val="24"/>
        </w:rPr>
      </w:pPr>
    </w:p>
    <w:p w:rsidR="00AB5966" w:rsidRPr="00AB5966" w:rsidRDefault="00B3502C" w:rsidP="000D2AF4">
      <w:pPr>
        <w:pStyle w:val="Heading3"/>
      </w:pPr>
      <w:r>
        <w:t>AGENDA</w:t>
      </w:r>
    </w:p>
    <w:p w:rsidR="00B3502C" w:rsidRPr="00706053" w:rsidRDefault="00442F13" w:rsidP="006122A6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06053">
        <w:rPr>
          <w:rFonts w:ascii="Arial" w:hAnsi="Arial" w:cs="Arial"/>
          <w:sz w:val="22"/>
          <w:szCs w:val="22"/>
        </w:rPr>
        <w:t>R</w:t>
      </w:r>
      <w:r w:rsidR="00FC5215" w:rsidRPr="00706053">
        <w:rPr>
          <w:rFonts w:ascii="Arial" w:hAnsi="Arial" w:cs="Arial"/>
          <w:sz w:val="22"/>
          <w:szCs w:val="22"/>
        </w:rPr>
        <w:t>eceive and accept a</w:t>
      </w:r>
      <w:r w:rsidR="00B3502C" w:rsidRPr="00706053">
        <w:rPr>
          <w:rFonts w:ascii="Arial" w:hAnsi="Arial" w:cs="Arial"/>
          <w:sz w:val="22"/>
          <w:szCs w:val="22"/>
        </w:rPr>
        <w:t>pologies for absence</w:t>
      </w:r>
    </w:p>
    <w:p w:rsidR="00B3502C" w:rsidRPr="00706053" w:rsidRDefault="00F129BD" w:rsidP="006122A6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06053">
        <w:rPr>
          <w:rFonts w:ascii="Arial" w:hAnsi="Arial" w:cs="Arial"/>
          <w:sz w:val="22"/>
          <w:szCs w:val="22"/>
        </w:rPr>
        <w:t>D</w:t>
      </w:r>
      <w:r w:rsidR="00B3502C" w:rsidRPr="00706053">
        <w:rPr>
          <w:rFonts w:ascii="Arial" w:hAnsi="Arial" w:cs="Arial"/>
          <w:sz w:val="22"/>
          <w:szCs w:val="22"/>
        </w:rPr>
        <w:t>eclaration of interest in any agenda item</w:t>
      </w:r>
      <w:r w:rsidR="00B3372A" w:rsidRPr="00706053">
        <w:rPr>
          <w:rFonts w:ascii="Arial" w:hAnsi="Arial" w:cs="Arial"/>
          <w:sz w:val="22"/>
          <w:szCs w:val="22"/>
        </w:rPr>
        <w:t>s</w:t>
      </w:r>
    </w:p>
    <w:p w:rsidR="00337443" w:rsidRDefault="00F129BD" w:rsidP="00337443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706053">
        <w:rPr>
          <w:rFonts w:ascii="Arial" w:hAnsi="Arial" w:cs="Arial"/>
          <w:sz w:val="22"/>
          <w:szCs w:val="22"/>
        </w:rPr>
        <w:t>T</w:t>
      </w:r>
      <w:r w:rsidR="00B3502C" w:rsidRPr="00706053">
        <w:rPr>
          <w:rFonts w:ascii="Arial" w:hAnsi="Arial" w:cs="Arial"/>
          <w:sz w:val="22"/>
          <w:szCs w:val="22"/>
        </w:rPr>
        <w:t>o confirm</w:t>
      </w:r>
      <w:r w:rsidR="00FC5215" w:rsidRPr="00706053">
        <w:rPr>
          <w:rFonts w:ascii="Arial" w:hAnsi="Arial" w:cs="Arial"/>
          <w:sz w:val="22"/>
          <w:szCs w:val="22"/>
        </w:rPr>
        <w:t xml:space="preserve"> the </w:t>
      </w:r>
      <w:r w:rsidR="005F5765">
        <w:rPr>
          <w:rFonts w:ascii="Arial" w:hAnsi="Arial" w:cs="Arial"/>
          <w:sz w:val="22"/>
          <w:szCs w:val="22"/>
        </w:rPr>
        <w:t xml:space="preserve">minutes </w:t>
      </w:r>
      <w:r w:rsidR="00430BFC">
        <w:rPr>
          <w:rFonts w:ascii="Arial" w:hAnsi="Arial" w:cs="Arial"/>
          <w:sz w:val="22"/>
          <w:szCs w:val="22"/>
        </w:rPr>
        <w:t xml:space="preserve">of </w:t>
      </w:r>
      <w:r w:rsidR="00CF11C0">
        <w:rPr>
          <w:rFonts w:ascii="Arial" w:hAnsi="Arial" w:cs="Arial"/>
          <w:sz w:val="22"/>
          <w:szCs w:val="22"/>
        </w:rPr>
        <w:t xml:space="preserve">the </w:t>
      </w:r>
      <w:r w:rsidR="00D311E9">
        <w:rPr>
          <w:rFonts w:ascii="Arial" w:hAnsi="Arial" w:cs="Arial"/>
          <w:sz w:val="22"/>
          <w:szCs w:val="22"/>
        </w:rPr>
        <w:t>Ordinary M</w:t>
      </w:r>
      <w:r w:rsidR="00D311E9" w:rsidRPr="00706053">
        <w:rPr>
          <w:rFonts w:ascii="Arial" w:hAnsi="Arial" w:cs="Arial"/>
          <w:sz w:val="22"/>
          <w:szCs w:val="22"/>
        </w:rPr>
        <w:t xml:space="preserve">eeting </w:t>
      </w:r>
      <w:r w:rsidR="00E6539A" w:rsidRPr="00706053">
        <w:rPr>
          <w:rFonts w:ascii="Arial" w:hAnsi="Arial" w:cs="Arial"/>
          <w:sz w:val="22"/>
          <w:szCs w:val="22"/>
        </w:rPr>
        <w:t>of</w:t>
      </w:r>
      <w:r w:rsidR="001A2E00">
        <w:rPr>
          <w:rFonts w:ascii="Arial" w:hAnsi="Arial" w:cs="Arial"/>
          <w:sz w:val="22"/>
          <w:szCs w:val="22"/>
        </w:rPr>
        <w:t xml:space="preserve"> 1</w:t>
      </w:r>
      <w:r w:rsidR="00B85D35">
        <w:rPr>
          <w:rFonts w:ascii="Arial" w:hAnsi="Arial" w:cs="Arial"/>
          <w:sz w:val="22"/>
          <w:szCs w:val="22"/>
        </w:rPr>
        <w:t>6</w:t>
      </w:r>
      <w:r w:rsidR="001A2E00" w:rsidRPr="001A2E00">
        <w:rPr>
          <w:rFonts w:ascii="Arial" w:hAnsi="Arial" w:cs="Arial"/>
          <w:sz w:val="22"/>
          <w:szCs w:val="22"/>
          <w:vertAlign w:val="superscript"/>
        </w:rPr>
        <w:t>th</w:t>
      </w:r>
      <w:r w:rsidR="001A2E00">
        <w:rPr>
          <w:rFonts w:ascii="Arial" w:hAnsi="Arial" w:cs="Arial"/>
          <w:sz w:val="22"/>
          <w:szCs w:val="22"/>
        </w:rPr>
        <w:t xml:space="preserve"> </w:t>
      </w:r>
      <w:r w:rsidR="00B85D35">
        <w:rPr>
          <w:rFonts w:ascii="Arial" w:hAnsi="Arial" w:cs="Arial"/>
          <w:sz w:val="22"/>
          <w:szCs w:val="22"/>
        </w:rPr>
        <w:t>January 2017</w:t>
      </w:r>
    </w:p>
    <w:p w:rsidR="00174951" w:rsidRDefault="00174951" w:rsidP="00174951">
      <w:pPr>
        <w:pStyle w:val="ListParagraph"/>
        <w:rPr>
          <w:rFonts w:ascii="Arial" w:hAnsi="Arial" w:cs="Arial"/>
          <w:sz w:val="22"/>
          <w:szCs w:val="22"/>
        </w:rPr>
      </w:pPr>
    </w:p>
    <w:p w:rsidR="00C17651" w:rsidRPr="00C17651" w:rsidRDefault="00F129BD" w:rsidP="00C17651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706053">
        <w:rPr>
          <w:rFonts w:ascii="Arial" w:hAnsi="Arial" w:cs="Arial"/>
          <w:sz w:val="22"/>
          <w:szCs w:val="22"/>
        </w:rPr>
        <w:t>M</w:t>
      </w:r>
      <w:r w:rsidR="00B3502C" w:rsidRPr="00706053">
        <w:rPr>
          <w:rFonts w:ascii="Arial" w:hAnsi="Arial" w:cs="Arial"/>
          <w:sz w:val="22"/>
          <w:szCs w:val="22"/>
        </w:rPr>
        <w:t>atters arising not on the agenda</w:t>
      </w:r>
      <w:r w:rsidRPr="00706053">
        <w:rPr>
          <w:rFonts w:ascii="Arial" w:hAnsi="Arial" w:cs="Arial"/>
          <w:sz w:val="22"/>
          <w:szCs w:val="22"/>
        </w:rPr>
        <w:t xml:space="preserve"> </w:t>
      </w:r>
      <w:r w:rsidR="006A3E86" w:rsidRPr="00706053">
        <w:rPr>
          <w:rFonts w:ascii="Arial" w:hAnsi="Arial" w:cs="Arial"/>
          <w:sz w:val="22"/>
          <w:szCs w:val="22"/>
        </w:rPr>
        <w:t>(for</w:t>
      </w:r>
      <w:r w:rsidRPr="00706053">
        <w:rPr>
          <w:rFonts w:ascii="Arial" w:hAnsi="Arial" w:cs="Arial"/>
          <w:sz w:val="22"/>
          <w:szCs w:val="22"/>
        </w:rPr>
        <w:t xml:space="preserve"> information only</w:t>
      </w:r>
      <w:r w:rsidR="006A3E86" w:rsidRPr="00706053">
        <w:rPr>
          <w:rFonts w:ascii="Arial" w:hAnsi="Arial" w:cs="Arial"/>
          <w:sz w:val="22"/>
          <w:szCs w:val="22"/>
        </w:rPr>
        <w:t>).</w:t>
      </w:r>
    </w:p>
    <w:p w:rsidR="003640BB" w:rsidRDefault="003640BB" w:rsidP="003640BB">
      <w:pPr>
        <w:pStyle w:val="ListParagraph"/>
        <w:rPr>
          <w:rFonts w:ascii="Arial" w:hAnsi="Arial" w:cs="Arial"/>
          <w:sz w:val="22"/>
          <w:szCs w:val="22"/>
        </w:rPr>
      </w:pPr>
    </w:p>
    <w:p w:rsidR="00234561" w:rsidRPr="00234561" w:rsidRDefault="003640BB" w:rsidP="00234561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="00473CB5">
        <w:rPr>
          <w:rFonts w:ascii="Arial" w:hAnsi="Arial" w:cs="Arial"/>
          <w:sz w:val="22"/>
          <w:szCs w:val="22"/>
        </w:rPr>
        <w:t>action</w:t>
      </w:r>
      <w:r w:rsidR="000B3CA7">
        <w:rPr>
          <w:rFonts w:ascii="Arial" w:hAnsi="Arial" w:cs="Arial"/>
          <w:sz w:val="22"/>
          <w:szCs w:val="22"/>
        </w:rPr>
        <w:t>s</w:t>
      </w:r>
      <w:r w:rsidR="00234561">
        <w:rPr>
          <w:rFonts w:ascii="Arial" w:hAnsi="Arial" w:cs="Arial"/>
          <w:sz w:val="22"/>
          <w:szCs w:val="22"/>
        </w:rPr>
        <w:t>:</w:t>
      </w:r>
    </w:p>
    <w:p w:rsidR="00D64407" w:rsidRPr="001D7070" w:rsidRDefault="00D64407" w:rsidP="001D7070">
      <w:pPr>
        <w:rPr>
          <w:rFonts w:ascii="Arial" w:hAnsi="Arial" w:cs="Arial"/>
          <w:sz w:val="22"/>
          <w:szCs w:val="22"/>
        </w:rPr>
      </w:pPr>
    </w:p>
    <w:p w:rsidR="00141FC9" w:rsidRDefault="00435D51" w:rsidP="00435D51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Meetings attended</w:t>
      </w:r>
      <w:r w:rsidR="00C17651">
        <w:rPr>
          <w:rFonts w:ascii="Arial" w:hAnsi="Arial" w:cs="Arial"/>
          <w:sz w:val="22"/>
          <w:szCs w:val="22"/>
        </w:rPr>
        <w:t xml:space="preserve">: </w:t>
      </w:r>
    </w:p>
    <w:p w:rsidR="001A2E00" w:rsidRPr="00B85D35" w:rsidRDefault="00B85D35" w:rsidP="00B85D35">
      <w:pPr>
        <w:pStyle w:val="ListParagraph"/>
        <w:widowControl/>
        <w:numPr>
          <w:ilvl w:val="0"/>
          <w:numId w:val="21"/>
        </w:numPr>
        <w:overflowPunct/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03/02/17 NAG</w:t>
      </w:r>
    </w:p>
    <w:p w:rsidR="000F7A1B" w:rsidRPr="00B85D35" w:rsidRDefault="000F7A1B" w:rsidP="00B85D35">
      <w:pPr>
        <w:rPr>
          <w:rFonts w:ascii="Arial" w:hAnsi="Arial" w:cs="Arial"/>
          <w:sz w:val="22"/>
          <w:szCs w:val="22"/>
        </w:rPr>
      </w:pPr>
    </w:p>
    <w:p w:rsidR="00B85D35" w:rsidRDefault="00B85D35" w:rsidP="001A2E00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Governor.</w:t>
      </w:r>
    </w:p>
    <w:p w:rsidR="00B85D35" w:rsidRDefault="00B85D35" w:rsidP="00B85D35">
      <w:pPr>
        <w:ind w:left="714"/>
        <w:rPr>
          <w:rFonts w:ascii="Arial" w:hAnsi="Arial" w:cs="Arial"/>
          <w:sz w:val="22"/>
          <w:szCs w:val="22"/>
        </w:rPr>
      </w:pPr>
    </w:p>
    <w:p w:rsidR="000F7A1B" w:rsidRPr="001A2E00" w:rsidRDefault="000F7A1B" w:rsidP="001A2E00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Thoughts on commemorating the end of WWI </w:t>
      </w:r>
      <w:r w:rsidR="000339AA">
        <w:rPr>
          <w:rFonts w:ascii="Arial" w:hAnsi="Arial" w:cs="Arial"/>
          <w:sz w:val="22"/>
          <w:szCs w:val="22"/>
        </w:rPr>
        <w:t xml:space="preserve">Nov. </w:t>
      </w:r>
      <w:r>
        <w:rPr>
          <w:rFonts w:ascii="Arial" w:hAnsi="Arial" w:cs="Arial"/>
          <w:sz w:val="22"/>
          <w:szCs w:val="22"/>
        </w:rPr>
        <w:t>1918.</w:t>
      </w:r>
    </w:p>
    <w:p w:rsidR="004551D0" w:rsidRDefault="004551D0" w:rsidP="004551D0">
      <w:pPr>
        <w:pStyle w:val="ListParagraph"/>
        <w:rPr>
          <w:rFonts w:ascii="Arial" w:hAnsi="Arial" w:cs="Arial"/>
          <w:sz w:val="22"/>
          <w:szCs w:val="22"/>
        </w:rPr>
      </w:pPr>
    </w:p>
    <w:p w:rsidR="002140D4" w:rsidRPr="00AA0AC1" w:rsidRDefault="002140D4" w:rsidP="00AA0AC1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70C21">
        <w:rPr>
          <w:rFonts w:ascii="Arial" w:hAnsi="Arial" w:cs="Arial"/>
          <w:sz w:val="22"/>
          <w:szCs w:val="22"/>
        </w:rPr>
        <w:t>arking on the Common- ongoing</w:t>
      </w:r>
    </w:p>
    <w:p w:rsidR="004B5D7A" w:rsidRDefault="004B5D7A" w:rsidP="004B5D7A">
      <w:pPr>
        <w:pStyle w:val="ListParagraph"/>
        <w:rPr>
          <w:rFonts w:ascii="Arial" w:hAnsi="Arial" w:cs="Arial"/>
          <w:sz w:val="22"/>
          <w:szCs w:val="22"/>
        </w:rPr>
      </w:pPr>
    </w:p>
    <w:p w:rsidR="000C764A" w:rsidRDefault="004B5D7A" w:rsidP="00AC1725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B71A2F">
        <w:rPr>
          <w:rFonts w:ascii="Arial" w:hAnsi="Arial" w:cs="Arial"/>
          <w:sz w:val="22"/>
          <w:szCs w:val="22"/>
        </w:rPr>
        <w:t>Mobile Vehicle Activated Sign</w:t>
      </w:r>
      <w:r w:rsidR="00637367" w:rsidRPr="00B71A2F">
        <w:rPr>
          <w:rFonts w:ascii="Arial" w:hAnsi="Arial" w:cs="Arial"/>
          <w:sz w:val="22"/>
          <w:szCs w:val="22"/>
        </w:rPr>
        <w:t xml:space="preserve">. </w:t>
      </w:r>
    </w:p>
    <w:p w:rsidR="005B79C3" w:rsidRDefault="005B79C3" w:rsidP="005B79C3">
      <w:pPr>
        <w:pStyle w:val="ListParagraph"/>
        <w:rPr>
          <w:rFonts w:ascii="Arial" w:hAnsi="Arial" w:cs="Arial"/>
          <w:sz w:val="22"/>
          <w:szCs w:val="22"/>
        </w:rPr>
      </w:pPr>
    </w:p>
    <w:p w:rsidR="005B79C3" w:rsidRDefault="005B79C3" w:rsidP="00AC1725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the village litter pick will take place Saturday 1</w:t>
      </w:r>
      <w:r w:rsidRPr="005B79C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April, organised by Irene Randall.</w:t>
      </w:r>
    </w:p>
    <w:p w:rsidR="00122F20" w:rsidRDefault="00122F20" w:rsidP="00122F20">
      <w:pPr>
        <w:pStyle w:val="ListParagraph"/>
        <w:rPr>
          <w:rFonts w:ascii="Arial" w:hAnsi="Arial" w:cs="Arial"/>
          <w:sz w:val="22"/>
          <w:szCs w:val="22"/>
        </w:rPr>
      </w:pPr>
    </w:p>
    <w:p w:rsidR="00122F20" w:rsidRDefault="00122F20" w:rsidP="00AC1725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appointment of external auditors from 2017/18 </w:t>
      </w:r>
      <w:r w:rsidR="00EE126D">
        <w:rPr>
          <w:rFonts w:ascii="Arial" w:hAnsi="Arial" w:cs="Arial"/>
          <w:sz w:val="22"/>
          <w:szCs w:val="22"/>
        </w:rPr>
        <w:t>PKF Littlejohn.</w:t>
      </w:r>
      <w:bookmarkStart w:id="0" w:name="_GoBack"/>
      <w:bookmarkEnd w:id="0"/>
    </w:p>
    <w:p w:rsidR="00CD7CC3" w:rsidRPr="00234561" w:rsidRDefault="00CD7CC3" w:rsidP="00CD7CC3">
      <w:pPr>
        <w:rPr>
          <w:rFonts w:ascii="Arial" w:hAnsi="Arial" w:cs="Arial"/>
          <w:sz w:val="22"/>
          <w:szCs w:val="22"/>
        </w:rPr>
      </w:pPr>
    </w:p>
    <w:p w:rsidR="00234561" w:rsidRPr="00234561" w:rsidRDefault="00234561" w:rsidP="0023456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Planning:</w:t>
      </w:r>
    </w:p>
    <w:p w:rsidR="009778FC" w:rsidRPr="003C3704" w:rsidRDefault="00BE1CF0" w:rsidP="009778FC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WDC decisions:</w:t>
      </w:r>
      <w:r w:rsidR="00C00C55">
        <w:rPr>
          <w:rFonts w:ascii="Arial" w:hAnsi="Arial" w:cs="Arial"/>
          <w:sz w:val="22"/>
          <w:szCs w:val="22"/>
        </w:rPr>
        <w:t xml:space="preserve"> </w:t>
      </w:r>
      <w:r w:rsidR="003C3704">
        <w:rPr>
          <w:rFonts w:ascii="Arial" w:hAnsi="Arial" w:cs="Arial"/>
          <w:sz w:val="22"/>
          <w:szCs w:val="22"/>
        </w:rPr>
        <w:t xml:space="preserve"> </w:t>
      </w:r>
    </w:p>
    <w:p w:rsidR="003C3704" w:rsidRDefault="003C3704" w:rsidP="003C3704">
      <w:pPr>
        <w:pStyle w:val="ListParagraph"/>
        <w:numPr>
          <w:ilvl w:val="0"/>
          <w:numId w:val="23"/>
        </w:numPr>
        <w:ind w:left="1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16/08201/FUL 1 Glebe Cottages. Householder application for construction of single storey front side and rear extensions and fenestration alterations. PC no objections, WDC permitted</w:t>
      </w:r>
    </w:p>
    <w:p w:rsidR="003C3704" w:rsidRPr="003C3704" w:rsidRDefault="003C3704" w:rsidP="003C3704">
      <w:pPr>
        <w:pStyle w:val="ListParagraph"/>
        <w:numPr>
          <w:ilvl w:val="0"/>
          <w:numId w:val="23"/>
        </w:numPr>
        <w:ind w:left="1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16/08425/FUL Spring Cottage. Householder application for construction of part garage conversion to habitable accommodation, fenestration and creation of new access including new fences and gates.</w:t>
      </w:r>
      <w:r w:rsidRPr="003C37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PC no objections, WDC permitted</w:t>
      </w:r>
    </w:p>
    <w:p w:rsidR="003C3704" w:rsidRPr="003C3704" w:rsidRDefault="003C3704" w:rsidP="003C3704">
      <w:pPr>
        <w:pStyle w:val="ListParagraph"/>
        <w:numPr>
          <w:ilvl w:val="0"/>
          <w:numId w:val="23"/>
        </w:numPr>
        <w:ind w:left="1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16/08279/FUL Ibstone House. householder application for construction of single storey rear extension, fenestration alterations and roof extensions and alterations to barn to create two storey staff accommodation </w:t>
      </w:r>
      <w:proofErr w:type="gramStart"/>
      <w:r>
        <w:rPr>
          <w:rFonts w:ascii="Arial" w:hAnsi="Arial" w:cs="Arial"/>
          <w:sz w:val="22"/>
          <w:szCs w:val="22"/>
        </w:rPr>
        <w:t>ancillary</w:t>
      </w:r>
      <w:proofErr w:type="gramEnd"/>
      <w:r>
        <w:rPr>
          <w:rFonts w:ascii="Arial" w:hAnsi="Arial" w:cs="Arial"/>
          <w:sz w:val="22"/>
          <w:szCs w:val="22"/>
        </w:rPr>
        <w:t xml:space="preserve"> to main dwelling.</w:t>
      </w:r>
      <w:r w:rsidRPr="003C37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PC no objections, WDC permitted</w:t>
      </w:r>
    </w:p>
    <w:p w:rsidR="003C3704" w:rsidRPr="003C3704" w:rsidRDefault="003C3704" w:rsidP="003C3704">
      <w:pPr>
        <w:pStyle w:val="ListParagraph"/>
        <w:numPr>
          <w:ilvl w:val="0"/>
          <w:numId w:val="23"/>
        </w:numPr>
        <w:ind w:left="1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16/08441/FUL Twigside Farm. Householder application for construction of single storey rear extension to barn to provide new </w:t>
      </w:r>
      <w:proofErr w:type="spellStart"/>
      <w:r>
        <w:rPr>
          <w:rFonts w:ascii="Arial" w:hAnsi="Arial" w:cs="Arial"/>
          <w:sz w:val="22"/>
          <w:szCs w:val="22"/>
        </w:rPr>
        <w:t>ensuite</w:t>
      </w:r>
      <w:proofErr w:type="spellEnd"/>
      <w:r>
        <w:rPr>
          <w:rFonts w:ascii="Arial" w:hAnsi="Arial" w:cs="Arial"/>
          <w:sz w:val="22"/>
          <w:szCs w:val="22"/>
        </w:rPr>
        <w:t xml:space="preserve"> to existing bedroom.</w:t>
      </w:r>
      <w:r w:rsidRPr="003C37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PC no objections, WDC permitted</w:t>
      </w:r>
    </w:p>
    <w:p w:rsidR="003C3704" w:rsidRDefault="003C3704" w:rsidP="003C3704">
      <w:pPr>
        <w:pStyle w:val="ListParagraph"/>
        <w:numPr>
          <w:ilvl w:val="0"/>
          <w:numId w:val="23"/>
        </w:numPr>
        <w:ind w:left="1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16/08442/FUL Twigside Farm. Householder application for construction of 1x dormer window to replace existing </w:t>
      </w:r>
      <w:proofErr w:type="spellStart"/>
      <w:r>
        <w:rPr>
          <w:rFonts w:ascii="Arial" w:hAnsi="Arial" w:cs="Arial"/>
          <w:sz w:val="22"/>
          <w:szCs w:val="22"/>
        </w:rPr>
        <w:t>rooflight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C3704" w:rsidRPr="009778FC" w:rsidRDefault="003C3704" w:rsidP="003C3704">
      <w:pPr>
        <w:ind w:left="1440"/>
        <w:rPr>
          <w:rFonts w:ascii="Arial" w:hAnsi="Arial" w:cs="Arial"/>
          <w:sz w:val="22"/>
          <w:szCs w:val="22"/>
        </w:rPr>
      </w:pPr>
    </w:p>
    <w:p w:rsidR="009F0252" w:rsidRDefault="00D310A4" w:rsidP="00993062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993062">
        <w:rPr>
          <w:rFonts w:ascii="Arial" w:hAnsi="Arial" w:cs="Arial"/>
          <w:sz w:val="22"/>
          <w:szCs w:val="22"/>
        </w:rPr>
        <w:t>New Applications:</w:t>
      </w:r>
      <w:r w:rsidR="000A1D39" w:rsidRPr="00993062">
        <w:rPr>
          <w:rFonts w:ascii="Arial" w:hAnsi="Arial" w:cs="Arial"/>
          <w:sz w:val="22"/>
          <w:szCs w:val="22"/>
        </w:rPr>
        <w:t xml:space="preserve"> </w:t>
      </w:r>
    </w:p>
    <w:p w:rsidR="003C3704" w:rsidRDefault="003C3704" w:rsidP="003C3704">
      <w:pPr>
        <w:pStyle w:val="ListParagraph"/>
        <w:numPr>
          <w:ilvl w:val="0"/>
          <w:numId w:val="24"/>
        </w:numPr>
        <w:ind w:left="1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16/08515/FUL and 16/08516/LBC Manor Farm, Householder application for erection of single storey infill extension linking to existing guest accommodation following demolition of existing two storey infill extension (alternative to PP 16/05650/FUL)</w:t>
      </w:r>
    </w:p>
    <w:p w:rsidR="003C3704" w:rsidRDefault="003C3704" w:rsidP="003C3704">
      <w:pPr>
        <w:pStyle w:val="ListParagraph"/>
        <w:numPr>
          <w:ilvl w:val="0"/>
          <w:numId w:val="24"/>
        </w:numPr>
        <w:ind w:left="1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17/05307/FUL Litmore Shaw, Householder application for insertion of three new dormer windows.</w:t>
      </w:r>
    </w:p>
    <w:p w:rsidR="004E1171" w:rsidRDefault="004E1171" w:rsidP="00B85D35">
      <w:pPr>
        <w:rPr>
          <w:rFonts w:ascii="Arial" w:hAnsi="Arial" w:cs="Arial"/>
          <w:sz w:val="22"/>
          <w:szCs w:val="22"/>
        </w:rPr>
      </w:pPr>
    </w:p>
    <w:p w:rsidR="00584337" w:rsidRPr="00876171" w:rsidRDefault="00481025" w:rsidP="00876171">
      <w:pPr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706053">
        <w:rPr>
          <w:rFonts w:ascii="Arial" w:hAnsi="Arial" w:cs="Arial"/>
          <w:sz w:val="22"/>
          <w:szCs w:val="22"/>
        </w:rPr>
        <w:t>Financial matte</w:t>
      </w:r>
      <w:r w:rsidR="00C5099B" w:rsidRPr="00706053">
        <w:rPr>
          <w:rFonts w:ascii="Arial" w:hAnsi="Arial" w:cs="Arial"/>
          <w:sz w:val="22"/>
          <w:szCs w:val="22"/>
        </w:rPr>
        <w:t>rs</w:t>
      </w:r>
      <w:r w:rsidR="00D14321">
        <w:rPr>
          <w:rFonts w:ascii="Arial" w:hAnsi="Arial" w:cs="Arial"/>
          <w:sz w:val="22"/>
          <w:szCs w:val="22"/>
        </w:rPr>
        <w:t>:</w:t>
      </w:r>
    </w:p>
    <w:p w:rsidR="00E4659E" w:rsidRPr="009778FC" w:rsidRDefault="00584337" w:rsidP="009778FC">
      <w:pPr>
        <w:widowControl/>
        <w:numPr>
          <w:ilvl w:val="3"/>
          <w:numId w:val="1"/>
        </w:numPr>
        <w:overflowPunct/>
        <w:autoSpaceDE/>
        <w:autoSpaceDN/>
        <w:adjustRightInd/>
        <w:ind w:left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Receipts:</w:t>
      </w:r>
    </w:p>
    <w:p w:rsidR="00B85D35" w:rsidRDefault="00B85D35" w:rsidP="00C20BE9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</w:t>
      </w:r>
      <w:r w:rsidR="008421AE">
        <w:rPr>
          <w:rFonts w:ascii="Arial" w:hAnsi="Arial" w:cs="Arial"/>
          <w:sz w:val="22"/>
          <w:szCs w:val="22"/>
        </w:rPr>
        <w:t>50 grant received from WD Cllr C</w:t>
      </w:r>
      <w:r>
        <w:rPr>
          <w:rFonts w:ascii="Arial" w:hAnsi="Arial" w:cs="Arial"/>
          <w:sz w:val="22"/>
          <w:szCs w:val="22"/>
        </w:rPr>
        <w:t xml:space="preserve">hris </w:t>
      </w:r>
      <w:r w:rsidR="008421A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hitehead for new bin. Bin has been installed.</w:t>
      </w:r>
    </w:p>
    <w:p w:rsidR="00644A26" w:rsidRPr="00C20BE9" w:rsidRDefault="00E4659E" w:rsidP="00C20BE9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  <w:r w:rsidR="00644A26" w:rsidRPr="008F0E51">
        <w:rPr>
          <w:rFonts w:ascii="Arial" w:hAnsi="Arial" w:cs="Arial"/>
          <w:sz w:val="22"/>
          <w:szCs w:val="22"/>
        </w:rPr>
        <w:t>p bank interest.</w:t>
      </w:r>
    </w:p>
    <w:p w:rsidR="008D735D" w:rsidRDefault="003F6C84" w:rsidP="00570841">
      <w:pPr>
        <w:widowControl/>
        <w:numPr>
          <w:ilvl w:val="3"/>
          <w:numId w:val="1"/>
        </w:numPr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 w:rsidRPr="00570841">
        <w:rPr>
          <w:rFonts w:ascii="Arial" w:hAnsi="Arial" w:cs="Arial"/>
          <w:sz w:val="22"/>
          <w:szCs w:val="22"/>
        </w:rPr>
        <w:t>Bank bal</w:t>
      </w:r>
      <w:r w:rsidR="00586921" w:rsidRPr="00570841">
        <w:rPr>
          <w:rFonts w:ascii="Arial" w:hAnsi="Arial" w:cs="Arial"/>
          <w:sz w:val="22"/>
          <w:szCs w:val="22"/>
        </w:rPr>
        <w:t>ances</w:t>
      </w:r>
      <w:r w:rsidR="00CF763C" w:rsidRPr="00570841">
        <w:rPr>
          <w:rFonts w:ascii="Arial" w:hAnsi="Arial" w:cs="Arial"/>
          <w:sz w:val="22"/>
          <w:szCs w:val="22"/>
        </w:rPr>
        <w:t xml:space="preserve"> </w:t>
      </w:r>
      <w:r w:rsidR="005B79C3">
        <w:rPr>
          <w:rFonts w:ascii="Arial" w:hAnsi="Arial" w:cs="Arial"/>
          <w:sz w:val="22"/>
          <w:szCs w:val="22"/>
        </w:rPr>
        <w:t>31/01/17</w:t>
      </w:r>
      <w:r w:rsidR="0041568F" w:rsidRPr="00570841">
        <w:rPr>
          <w:rFonts w:ascii="Arial" w:hAnsi="Arial" w:cs="Arial"/>
          <w:sz w:val="22"/>
          <w:szCs w:val="22"/>
        </w:rPr>
        <w:t xml:space="preserve">: </w:t>
      </w:r>
    </w:p>
    <w:p w:rsidR="008D735D" w:rsidRDefault="0041568F" w:rsidP="008D735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 w:rsidRPr="00570841">
        <w:rPr>
          <w:rFonts w:ascii="Arial" w:hAnsi="Arial" w:cs="Arial"/>
          <w:sz w:val="22"/>
          <w:szCs w:val="22"/>
        </w:rPr>
        <w:t>C</w:t>
      </w:r>
      <w:r w:rsidR="00586921" w:rsidRPr="00570841">
        <w:rPr>
          <w:rFonts w:ascii="Arial" w:hAnsi="Arial" w:cs="Arial"/>
          <w:sz w:val="22"/>
          <w:szCs w:val="22"/>
        </w:rPr>
        <w:t>urrent account</w:t>
      </w:r>
      <w:r w:rsidR="00CC1AA1">
        <w:rPr>
          <w:rFonts w:ascii="Arial" w:hAnsi="Arial" w:cs="Arial"/>
          <w:sz w:val="22"/>
          <w:szCs w:val="22"/>
        </w:rPr>
        <w:tab/>
      </w:r>
      <w:r w:rsidR="00586921" w:rsidRPr="00570841">
        <w:rPr>
          <w:rFonts w:ascii="Arial" w:hAnsi="Arial" w:cs="Arial"/>
          <w:sz w:val="22"/>
          <w:szCs w:val="22"/>
        </w:rPr>
        <w:t xml:space="preserve"> </w:t>
      </w:r>
      <w:r w:rsidR="00D14321">
        <w:rPr>
          <w:rFonts w:ascii="Arial" w:hAnsi="Arial" w:cs="Arial"/>
          <w:sz w:val="22"/>
          <w:szCs w:val="22"/>
        </w:rPr>
        <w:tab/>
      </w:r>
      <w:r w:rsidRPr="00570841">
        <w:rPr>
          <w:rFonts w:ascii="Arial" w:hAnsi="Arial" w:cs="Arial"/>
          <w:sz w:val="22"/>
          <w:szCs w:val="22"/>
        </w:rPr>
        <w:t>£</w:t>
      </w:r>
      <w:r w:rsidR="00CF763C" w:rsidRPr="00570841">
        <w:rPr>
          <w:rFonts w:ascii="Arial" w:hAnsi="Arial" w:cs="Arial"/>
          <w:sz w:val="22"/>
          <w:szCs w:val="22"/>
        </w:rPr>
        <w:t xml:space="preserve"> </w:t>
      </w:r>
      <w:r w:rsidR="005B79C3">
        <w:rPr>
          <w:rFonts w:ascii="Arial" w:hAnsi="Arial" w:cs="Arial"/>
          <w:sz w:val="22"/>
          <w:szCs w:val="22"/>
        </w:rPr>
        <w:t>2,978.91</w:t>
      </w:r>
    </w:p>
    <w:p w:rsidR="008D735D" w:rsidRDefault="00B37316" w:rsidP="008D735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 w:rsidRPr="00570841">
        <w:rPr>
          <w:rFonts w:ascii="Arial" w:hAnsi="Arial" w:cs="Arial"/>
          <w:sz w:val="22"/>
          <w:szCs w:val="22"/>
        </w:rPr>
        <w:t xml:space="preserve">Savings </w:t>
      </w:r>
      <w:r w:rsidR="00CB3E67" w:rsidRPr="00570841">
        <w:rPr>
          <w:rFonts w:ascii="Arial" w:hAnsi="Arial" w:cs="Arial"/>
          <w:sz w:val="22"/>
          <w:szCs w:val="22"/>
        </w:rPr>
        <w:t>account</w:t>
      </w:r>
      <w:r w:rsidR="00CC1AA1">
        <w:rPr>
          <w:rFonts w:ascii="Arial" w:hAnsi="Arial" w:cs="Arial"/>
          <w:sz w:val="22"/>
          <w:szCs w:val="22"/>
        </w:rPr>
        <w:tab/>
      </w:r>
      <w:r w:rsidR="008D735D">
        <w:rPr>
          <w:rFonts w:ascii="Arial" w:hAnsi="Arial" w:cs="Arial"/>
          <w:sz w:val="22"/>
          <w:szCs w:val="22"/>
        </w:rPr>
        <w:t xml:space="preserve"> </w:t>
      </w:r>
      <w:r w:rsidR="00D14321">
        <w:rPr>
          <w:rFonts w:ascii="Arial" w:hAnsi="Arial" w:cs="Arial"/>
          <w:sz w:val="22"/>
          <w:szCs w:val="22"/>
        </w:rPr>
        <w:tab/>
      </w:r>
      <w:r w:rsidR="00CB3E67" w:rsidRPr="00C00C55">
        <w:rPr>
          <w:rFonts w:ascii="Arial" w:hAnsi="Arial" w:cs="Arial"/>
          <w:sz w:val="22"/>
          <w:szCs w:val="22"/>
        </w:rPr>
        <w:t>£</w:t>
      </w:r>
      <w:r w:rsidR="009F37D3">
        <w:rPr>
          <w:rFonts w:ascii="Arial" w:hAnsi="Arial" w:cs="Arial"/>
          <w:sz w:val="22"/>
          <w:szCs w:val="22"/>
        </w:rPr>
        <w:t xml:space="preserve"> </w:t>
      </w:r>
      <w:r w:rsidR="005B79C3">
        <w:rPr>
          <w:rFonts w:ascii="Arial" w:hAnsi="Arial" w:cs="Arial"/>
          <w:sz w:val="22"/>
          <w:szCs w:val="22"/>
          <w:u w:val="single"/>
        </w:rPr>
        <w:t>4,037.79</w:t>
      </w:r>
    </w:p>
    <w:p w:rsidR="00570841" w:rsidRDefault="008D735D" w:rsidP="008D735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4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C1AA1">
        <w:rPr>
          <w:rFonts w:ascii="Arial" w:hAnsi="Arial" w:cs="Arial"/>
          <w:sz w:val="22"/>
          <w:szCs w:val="22"/>
        </w:rPr>
        <w:t xml:space="preserve"> </w:t>
      </w:r>
      <w:r w:rsidR="00D14321">
        <w:rPr>
          <w:rFonts w:ascii="Arial" w:hAnsi="Arial" w:cs="Arial"/>
          <w:sz w:val="22"/>
          <w:szCs w:val="22"/>
        </w:rPr>
        <w:tab/>
      </w:r>
      <w:r w:rsidR="00134775">
        <w:rPr>
          <w:rFonts w:ascii="Arial" w:hAnsi="Arial" w:cs="Arial"/>
          <w:sz w:val="22"/>
          <w:szCs w:val="22"/>
        </w:rPr>
        <w:t>£</w:t>
      </w:r>
      <w:r w:rsidR="005B79C3">
        <w:rPr>
          <w:rFonts w:ascii="Arial" w:hAnsi="Arial" w:cs="Arial"/>
          <w:sz w:val="22"/>
          <w:szCs w:val="22"/>
        </w:rPr>
        <w:t xml:space="preserve"> 7,016.70</w:t>
      </w:r>
    </w:p>
    <w:p w:rsidR="006966F5" w:rsidRDefault="00E4659E" w:rsidP="008D735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 w:rsidRPr="00E4659E">
        <w:rPr>
          <w:rFonts w:ascii="Arial" w:hAnsi="Arial" w:cs="Arial"/>
          <w:sz w:val="22"/>
          <w:szCs w:val="22"/>
        </w:rPr>
        <w:t xml:space="preserve">Less </w:t>
      </w:r>
      <w:proofErr w:type="spellStart"/>
      <w:r w:rsidR="005B79C3">
        <w:rPr>
          <w:rFonts w:ascii="Arial" w:hAnsi="Arial" w:cs="Arial"/>
          <w:sz w:val="22"/>
          <w:szCs w:val="22"/>
        </w:rPr>
        <w:t>uncleared</w:t>
      </w:r>
      <w:proofErr w:type="spellEnd"/>
      <w:r w:rsidR="005B79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79C3">
        <w:rPr>
          <w:rFonts w:ascii="Arial" w:hAnsi="Arial" w:cs="Arial"/>
          <w:sz w:val="22"/>
          <w:szCs w:val="22"/>
        </w:rPr>
        <w:t>ch.</w:t>
      </w:r>
      <w:proofErr w:type="spellEnd"/>
      <w:r w:rsidR="005B79C3">
        <w:rPr>
          <w:rFonts w:ascii="Arial" w:hAnsi="Arial" w:cs="Arial"/>
          <w:sz w:val="22"/>
          <w:szCs w:val="22"/>
        </w:rPr>
        <w:t xml:space="preserve"> 506</w:t>
      </w:r>
      <w:r w:rsidR="005B79C3">
        <w:rPr>
          <w:rFonts w:ascii="Arial" w:hAnsi="Arial" w:cs="Arial"/>
          <w:sz w:val="22"/>
          <w:szCs w:val="22"/>
        </w:rPr>
        <w:tab/>
        <w:t>£    100.00</w:t>
      </w:r>
    </w:p>
    <w:p w:rsidR="005B79C3" w:rsidRDefault="005B79C3" w:rsidP="008D735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clerk Feb salary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    242.58</w:t>
      </w:r>
    </w:p>
    <w:p w:rsidR="00E4659E" w:rsidRDefault="005B79C3" w:rsidP="008D735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March</w:t>
      </w:r>
      <w:r w:rsidR="00E4659E" w:rsidRPr="00E4659E">
        <w:rPr>
          <w:rFonts w:ascii="Arial" w:hAnsi="Arial" w:cs="Arial"/>
          <w:sz w:val="22"/>
          <w:szCs w:val="22"/>
        </w:rPr>
        <w:t xml:space="preserve"> cheques</w:t>
      </w:r>
      <w:r w:rsidR="00362C33">
        <w:rPr>
          <w:rFonts w:ascii="Arial" w:hAnsi="Arial" w:cs="Arial"/>
          <w:sz w:val="22"/>
          <w:szCs w:val="22"/>
        </w:rPr>
        <w:tab/>
      </w:r>
      <w:r w:rsidR="008E44FD">
        <w:rPr>
          <w:rFonts w:ascii="Arial" w:hAnsi="Arial" w:cs="Arial"/>
          <w:sz w:val="22"/>
          <w:szCs w:val="22"/>
        </w:rPr>
        <w:tab/>
      </w:r>
      <w:r w:rsidR="00362C33">
        <w:rPr>
          <w:rFonts w:ascii="Arial" w:hAnsi="Arial" w:cs="Arial"/>
          <w:sz w:val="22"/>
          <w:szCs w:val="22"/>
        </w:rPr>
        <w:t>£</w:t>
      </w:r>
      <w:r w:rsidR="00696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591.09</w:t>
      </w:r>
      <w:r w:rsidR="006966F5">
        <w:rPr>
          <w:rFonts w:ascii="Arial" w:hAnsi="Arial" w:cs="Arial"/>
          <w:sz w:val="22"/>
          <w:szCs w:val="22"/>
        </w:rPr>
        <w:t xml:space="preserve"> </w:t>
      </w:r>
    </w:p>
    <w:p w:rsidR="0079216C" w:rsidRDefault="0079216C" w:rsidP="008D735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March DD ICO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      35.00</w:t>
      </w:r>
    </w:p>
    <w:p w:rsidR="008421AE" w:rsidRPr="00E4659E" w:rsidRDefault="008421AE" w:rsidP="008D735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 clerk March salary</w:t>
      </w:r>
      <w:r>
        <w:rPr>
          <w:rFonts w:ascii="Arial" w:hAnsi="Arial" w:cs="Arial"/>
          <w:sz w:val="22"/>
          <w:szCs w:val="22"/>
        </w:rPr>
        <w:tab/>
        <w:t>£    242.58</w:t>
      </w:r>
    </w:p>
    <w:p w:rsidR="00CD3D3A" w:rsidRPr="00CD3D3A" w:rsidRDefault="008D735D" w:rsidP="0015478D">
      <w:pPr>
        <w:widowControl/>
        <w:overflowPunct/>
        <w:autoSpaceDE/>
        <w:autoSpaceDN/>
        <w:adjustRightInd/>
        <w:ind w:left="143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Balance carried forward</w:t>
      </w:r>
      <w:r w:rsidR="00D14321">
        <w:rPr>
          <w:rFonts w:ascii="Arial" w:hAnsi="Arial" w:cs="Arial"/>
          <w:sz w:val="22"/>
          <w:szCs w:val="22"/>
        </w:rPr>
        <w:tab/>
      </w:r>
      <w:r w:rsidRPr="00456369">
        <w:rPr>
          <w:rFonts w:ascii="Arial" w:hAnsi="Arial" w:cs="Arial"/>
          <w:b/>
          <w:sz w:val="22"/>
          <w:szCs w:val="22"/>
        </w:rPr>
        <w:t xml:space="preserve">£ </w:t>
      </w:r>
      <w:r w:rsidR="0079216C">
        <w:rPr>
          <w:rFonts w:ascii="Arial" w:hAnsi="Arial" w:cs="Arial"/>
          <w:b/>
          <w:sz w:val="22"/>
          <w:szCs w:val="22"/>
        </w:rPr>
        <w:t>5,805.45</w:t>
      </w:r>
    </w:p>
    <w:p w:rsidR="005F14CC" w:rsidRPr="005F14CC" w:rsidRDefault="005F14CC" w:rsidP="005F14CC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EF0D62" w:rsidRPr="005B79C3" w:rsidRDefault="005B79C3" w:rsidP="005B79C3">
      <w:pPr>
        <w:pStyle w:val="ListParagraph"/>
        <w:widowControl/>
        <w:numPr>
          <w:ilvl w:val="3"/>
          <w:numId w:val="1"/>
        </w:numPr>
        <w:overflowPunct/>
        <w:autoSpaceDE/>
        <w:autoSpaceDN/>
        <w:adjustRightInd/>
        <w:ind w:left="14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DD for the data protection registration renewal paid to the Information Commissioner</w:t>
      </w:r>
      <w:r w:rsidR="0079216C">
        <w:rPr>
          <w:rFonts w:ascii="Arial" w:hAnsi="Arial" w:cs="Arial"/>
          <w:sz w:val="22"/>
          <w:szCs w:val="22"/>
        </w:rPr>
        <w:t xml:space="preserve"> Office (ICO)</w:t>
      </w:r>
      <w:r>
        <w:rPr>
          <w:rFonts w:ascii="Arial" w:hAnsi="Arial" w:cs="Arial"/>
          <w:sz w:val="22"/>
          <w:szCs w:val="22"/>
        </w:rPr>
        <w:t>.</w:t>
      </w:r>
    </w:p>
    <w:p w:rsidR="00826F67" w:rsidRDefault="00D14321" w:rsidP="00F45BDE">
      <w:pPr>
        <w:pStyle w:val="ListParagraph"/>
        <w:widowControl/>
        <w:numPr>
          <w:ilvl w:val="3"/>
          <w:numId w:val="1"/>
        </w:numPr>
        <w:overflowPunct/>
        <w:autoSpaceDE/>
        <w:autoSpaceDN/>
        <w:adjustRightInd/>
        <w:ind w:left="1494"/>
        <w:rPr>
          <w:rFonts w:ascii="Arial" w:hAnsi="Arial" w:cs="Arial"/>
          <w:sz w:val="22"/>
          <w:szCs w:val="22"/>
        </w:rPr>
      </w:pPr>
      <w:r w:rsidRPr="009778FC">
        <w:rPr>
          <w:rFonts w:ascii="Arial" w:hAnsi="Arial" w:cs="Arial"/>
          <w:sz w:val="22"/>
          <w:szCs w:val="22"/>
        </w:rPr>
        <w:t>Approve clerk salary for</w:t>
      </w:r>
      <w:r w:rsidR="00637367" w:rsidRPr="009778FC">
        <w:rPr>
          <w:rFonts w:ascii="Arial" w:hAnsi="Arial" w:cs="Arial"/>
          <w:sz w:val="22"/>
          <w:szCs w:val="22"/>
        </w:rPr>
        <w:t xml:space="preserve"> </w:t>
      </w:r>
      <w:r w:rsidR="00B85D35">
        <w:rPr>
          <w:rFonts w:ascii="Arial" w:hAnsi="Arial" w:cs="Arial"/>
          <w:sz w:val="22"/>
          <w:szCs w:val="22"/>
        </w:rPr>
        <w:t xml:space="preserve">February and March </w:t>
      </w:r>
      <w:r w:rsidR="005B6CE7">
        <w:rPr>
          <w:rFonts w:ascii="Arial" w:hAnsi="Arial" w:cs="Arial"/>
          <w:sz w:val="22"/>
          <w:szCs w:val="22"/>
        </w:rPr>
        <w:t>2017</w:t>
      </w:r>
      <w:r w:rsidR="00CD3D3A" w:rsidRPr="009778FC">
        <w:rPr>
          <w:rFonts w:ascii="Arial" w:hAnsi="Arial" w:cs="Arial"/>
          <w:sz w:val="22"/>
          <w:szCs w:val="22"/>
        </w:rPr>
        <w:t xml:space="preserve"> </w:t>
      </w:r>
      <w:r w:rsidRPr="009778FC">
        <w:rPr>
          <w:rFonts w:ascii="Arial" w:hAnsi="Arial" w:cs="Arial"/>
          <w:sz w:val="22"/>
          <w:szCs w:val="22"/>
        </w:rPr>
        <w:t>by S/O @ £24</w:t>
      </w:r>
      <w:r w:rsidR="00B85D35">
        <w:rPr>
          <w:rFonts w:ascii="Arial" w:hAnsi="Arial" w:cs="Arial"/>
          <w:sz w:val="22"/>
          <w:szCs w:val="22"/>
        </w:rPr>
        <w:t>2.58</w:t>
      </w:r>
      <w:r w:rsidRPr="009778FC">
        <w:rPr>
          <w:rFonts w:ascii="Arial" w:hAnsi="Arial" w:cs="Arial"/>
          <w:sz w:val="22"/>
          <w:szCs w:val="22"/>
        </w:rPr>
        <w:t xml:space="preserve"> per month</w:t>
      </w:r>
    </w:p>
    <w:p w:rsidR="00D14321" w:rsidRDefault="00D14321" w:rsidP="00902A7E">
      <w:pPr>
        <w:pStyle w:val="ListParagraph"/>
        <w:widowControl/>
        <w:numPr>
          <w:ilvl w:val="3"/>
          <w:numId w:val="1"/>
        </w:numPr>
        <w:overflowPunct/>
        <w:autoSpaceDE/>
        <w:autoSpaceDN/>
        <w:adjustRightInd/>
        <w:ind w:left="1494"/>
        <w:rPr>
          <w:rFonts w:ascii="Arial" w:hAnsi="Arial" w:cs="Arial"/>
          <w:sz w:val="22"/>
          <w:szCs w:val="22"/>
        </w:rPr>
      </w:pPr>
      <w:r w:rsidRPr="00570841">
        <w:rPr>
          <w:rFonts w:ascii="Arial" w:hAnsi="Arial" w:cs="Arial"/>
          <w:sz w:val="22"/>
          <w:szCs w:val="22"/>
        </w:rPr>
        <w:t xml:space="preserve">Approve </w:t>
      </w:r>
      <w:r>
        <w:rPr>
          <w:rFonts w:ascii="Arial" w:hAnsi="Arial" w:cs="Arial"/>
          <w:sz w:val="22"/>
          <w:szCs w:val="22"/>
        </w:rPr>
        <w:t xml:space="preserve">the payments </w:t>
      </w:r>
      <w:r w:rsidRPr="00570841">
        <w:rPr>
          <w:rFonts w:ascii="Arial" w:hAnsi="Arial" w:cs="Arial"/>
          <w:sz w:val="22"/>
          <w:szCs w:val="22"/>
        </w:rPr>
        <w:t xml:space="preserve">and sign cheques as listed below: </w:t>
      </w:r>
    </w:p>
    <w:p w:rsidR="00257995" w:rsidRPr="00902A7E" w:rsidRDefault="00257995" w:rsidP="00257995">
      <w:pPr>
        <w:pStyle w:val="ListParagraph"/>
        <w:widowControl/>
        <w:overflowPunct/>
        <w:autoSpaceDE/>
        <w:autoSpaceDN/>
        <w:adjustRightInd/>
        <w:ind w:left="149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839"/>
        <w:gridCol w:w="1748"/>
      </w:tblGrid>
      <w:tr w:rsidR="00D14321" w:rsidRPr="00147C73" w:rsidTr="00FC3571">
        <w:tc>
          <w:tcPr>
            <w:tcW w:w="3088" w:type="dxa"/>
            <w:shd w:val="clear" w:color="auto" w:fill="auto"/>
          </w:tcPr>
          <w:p w:rsidR="00D14321" w:rsidRDefault="00D14321" w:rsidP="00C02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C73"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  <w:p w:rsidR="00D14321" w:rsidRPr="00147C73" w:rsidRDefault="00D14321" w:rsidP="00C02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C73">
              <w:rPr>
                <w:rFonts w:ascii="Arial" w:hAnsi="Arial" w:cs="Arial"/>
                <w:sz w:val="22"/>
                <w:szCs w:val="22"/>
              </w:rPr>
              <w:t>Whom</w:t>
            </w:r>
          </w:p>
        </w:tc>
        <w:tc>
          <w:tcPr>
            <w:tcW w:w="3839" w:type="dxa"/>
            <w:shd w:val="clear" w:color="auto" w:fill="auto"/>
          </w:tcPr>
          <w:p w:rsidR="00D14321" w:rsidRPr="00147C73" w:rsidRDefault="00D14321" w:rsidP="00C02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C73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748" w:type="dxa"/>
            <w:shd w:val="clear" w:color="auto" w:fill="auto"/>
          </w:tcPr>
          <w:p w:rsidR="00D14321" w:rsidRPr="00147C73" w:rsidRDefault="00D14321" w:rsidP="00C029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7C73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5F14CC" w:rsidRPr="00147C73" w:rsidTr="00FC3571">
        <w:tc>
          <w:tcPr>
            <w:tcW w:w="3088" w:type="dxa"/>
            <w:shd w:val="clear" w:color="auto" w:fill="auto"/>
          </w:tcPr>
          <w:p w:rsidR="005F14CC" w:rsidRDefault="00B85D35" w:rsidP="00C0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Bucks Playing Fields association</w:t>
            </w:r>
          </w:p>
        </w:tc>
        <w:tc>
          <w:tcPr>
            <w:tcW w:w="3839" w:type="dxa"/>
            <w:shd w:val="clear" w:color="auto" w:fill="auto"/>
          </w:tcPr>
          <w:p w:rsidR="005F14CC" w:rsidRDefault="00B85D35" w:rsidP="00653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Subscription 2016/17</w:t>
            </w:r>
          </w:p>
        </w:tc>
        <w:tc>
          <w:tcPr>
            <w:tcW w:w="1748" w:type="dxa"/>
            <w:shd w:val="clear" w:color="auto" w:fill="auto"/>
          </w:tcPr>
          <w:p w:rsidR="005F14CC" w:rsidRDefault="00B85D35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</w:tr>
      <w:tr w:rsidR="00426C42" w:rsidRPr="00147C73" w:rsidTr="00FC3571">
        <w:tc>
          <w:tcPr>
            <w:tcW w:w="3088" w:type="dxa"/>
            <w:shd w:val="clear" w:color="auto" w:fill="auto"/>
          </w:tcPr>
          <w:p w:rsidR="00426C42" w:rsidRPr="00147C73" w:rsidRDefault="007A65EB" w:rsidP="00C0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D Hansen</w:t>
            </w:r>
          </w:p>
        </w:tc>
        <w:tc>
          <w:tcPr>
            <w:tcW w:w="3839" w:type="dxa"/>
            <w:shd w:val="clear" w:color="auto" w:fill="auto"/>
          </w:tcPr>
          <w:p w:rsidR="00426C42" w:rsidRDefault="00B85D35" w:rsidP="006535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Clerk’s working from home allowance 2016/17</w:t>
            </w:r>
          </w:p>
        </w:tc>
        <w:tc>
          <w:tcPr>
            <w:tcW w:w="1748" w:type="dxa"/>
            <w:shd w:val="clear" w:color="auto" w:fill="auto"/>
          </w:tcPr>
          <w:p w:rsidR="00426C42" w:rsidRDefault="00B85D35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  <w:tr w:rsidR="00D14321" w:rsidRPr="00147C73" w:rsidTr="00FC3571">
        <w:tc>
          <w:tcPr>
            <w:tcW w:w="3088" w:type="dxa"/>
            <w:shd w:val="clear" w:color="auto" w:fill="auto"/>
          </w:tcPr>
          <w:p w:rsidR="00D14321" w:rsidRDefault="00D14321" w:rsidP="00C0293B">
            <w:pPr>
              <w:rPr>
                <w:rFonts w:ascii="Arial" w:hAnsi="Arial" w:cs="Arial"/>
                <w:sz w:val="22"/>
                <w:szCs w:val="22"/>
              </w:rPr>
            </w:pPr>
            <w:r w:rsidRPr="00147C73">
              <w:rPr>
                <w:rFonts w:ascii="Arial" w:hAnsi="Arial" w:cs="Arial"/>
                <w:sz w:val="22"/>
                <w:szCs w:val="22"/>
              </w:rPr>
              <w:t>Mrs. D Hanse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839" w:type="dxa"/>
            <w:shd w:val="clear" w:color="auto" w:fill="auto"/>
          </w:tcPr>
          <w:p w:rsidR="00D14321" w:rsidRDefault="00D14321" w:rsidP="007A6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Clerks exp.</w:t>
            </w:r>
            <w:r w:rsidR="00CD3D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D35">
              <w:rPr>
                <w:rFonts w:ascii="Arial" w:hAnsi="Arial" w:cs="Arial"/>
                <w:sz w:val="22"/>
                <w:szCs w:val="22"/>
              </w:rPr>
              <w:t>Feb/</w:t>
            </w:r>
            <w:proofErr w:type="spellStart"/>
            <w:r w:rsidR="00B85D35">
              <w:rPr>
                <w:rFonts w:ascii="Arial" w:hAnsi="Arial" w:cs="Arial"/>
                <w:sz w:val="22"/>
                <w:szCs w:val="22"/>
              </w:rPr>
              <w:t>Mrch</w:t>
            </w:r>
            <w:proofErr w:type="spellEnd"/>
            <w:r w:rsidR="00B85D35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B6CE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48" w:type="dxa"/>
            <w:shd w:val="clear" w:color="auto" w:fill="auto"/>
          </w:tcPr>
          <w:p w:rsidR="00C20BE9" w:rsidRDefault="005B79C3" w:rsidP="005B7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71.09</w:t>
            </w:r>
          </w:p>
        </w:tc>
      </w:tr>
      <w:tr w:rsidR="00D14321" w:rsidRPr="00147C73" w:rsidTr="00FC3571">
        <w:tc>
          <w:tcPr>
            <w:tcW w:w="3088" w:type="dxa"/>
            <w:shd w:val="clear" w:color="auto" w:fill="auto"/>
          </w:tcPr>
          <w:p w:rsidR="00D14321" w:rsidRPr="00147C73" w:rsidRDefault="00D14321" w:rsidP="00C0293B">
            <w:pPr>
              <w:rPr>
                <w:rFonts w:ascii="Arial" w:hAnsi="Arial" w:cs="Arial"/>
                <w:sz w:val="22"/>
                <w:szCs w:val="22"/>
              </w:rPr>
            </w:pPr>
            <w:r w:rsidRPr="00147C73">
              <w:rPr>
                <w:rFonts w:ascii="Arial" w:hAnsi="Arial" w:cs="Arial"/>
                <w:sz w:val="22"/>
                <w:szCs w:val="22"/>
              </w:rPr>
              <w:t xml:space="preserve">Total value </w:t>
            </w:r>
          </w:p>
        </w:tc>
        <w:tc>
          <w:tcPr>
            <w:tcW w:w="3839" w:type="dxa"/>
            <w:shd w:val="clear" w:color="auto" w:fill="auto"/>
          </w:tcPr>
          <w:p w:rsidR="00D14321" w:rsidRPr="00147C73" w:rsidRDefault="00D14321" w:rsidP="00C02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:rsidR="00D14321" w:rsidRPr="00147C73" w:rsidRDefault="005B79C3" w:rsidP="005B79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591.09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14321" w:rsidRPr="0037521A" w:rsidRDefault="00D14321" w:rsidP="0037521A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7B1B41" w:rsidRDefault="00876171" w:rsidP="00D3047A">
      <w:pPr>
        <w:pStyle w:val="ListParagraph"/>
        <w:widowControl/>
        <w:numPr>
          <w:ilvl w:val="3"/>
          <w:numId w:val="1"/>
        </w:numPr>
        <w:overflowPunct/>
        <w:autoSpaceDE/>
        <w:autoSpaceDN/>
        <w:adjustRightInd/>
        <w:ind w:left="14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C87655" w:rsidRPr="00876171">
        <w:rPr>
          <w:rFonts w:ascii="Arial" w:hAnsi="Arial" w:cs="Arial"/>
          <w:sz w:val="22"/>
          <w:szCs w:val="22"/>
        </w:rPr>
        <w:t xml:space="preserve">Summary of accounts to date: </w:t>
      </w:r>
      <w:r w:rsidR="005B79C3">
        <w:rPr>
          <w:rFonts w:ascii="Arial" w:hAnsi="Arial" w:cs="Arial"/>
          <w:sz w:val="22"/>
          <w:szCs w:val="22"/>
        </w:rPr>
        <w:t>13/03</w:t>
      </w:r>
      <w:r w:rsidR="005B6CE7">
        <w:rPr>
          <w:rFonts w:ascii="Arial" w:hAnsi="Arial" w:cs="Arial"/>
          <w:sz w:val="22"/>
          <w:szCs w:val="22"/>
        </w:rPr>
        <w:t>/17</w:t>
      </w:r>
    </w:p>
    <w:p w:rsidR="008421AE" w:rsidRPr="00D3047A" w:rsidRDefault="008421AE" w:rsidP="008421AE">
      <w:pPr>
        <w:pStyle w:val="ListParagraph"/>
        <w:widowControl/>
        <w:overflowPunct/>
        <w:autoSpaceDE/>
        <w:autoSpaceDN/>
        <w:adjustRightInd/>
        <w:ind w:left="1494"/>
        <w:rPr>
          <w:rFonts w:ascii="Arial" w:hAnsi="Arial" w:cs="Arial"/>
          <w:sz w:val="22"/>
          <w:szCs w:val="22"/>
        </w:rPr>
      </w:pPr>
    </w:p>
    <w:p w:rsidR="00FA1062" w:rsidRPr="00FC3571" w:rsidRDefault="00FA1062" w:rsidP="00FC3571">
      <w:pPr>
        <w:pStyle w:val="ListParagrap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Accounts</w:t>
      </w:r>
      <w:r w:rsidR="0015478D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Style w:val="TableGrid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275"/>
        <w:gridCol w:w="1276"/>
        <w:gridCol w:w="1418"/>
        <w:gridCol w:w="1275"/>
      </w:tblGrid>
      <w:tr w:rsidR="008421AE" w:rsidTr="008421AE">
        <w:tc>
          <w:tcPr>
            <w:tcW w:w="1559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b/>
                <w:i/>
                <w:sz w:val="22"/>
                <w:szCs w:val="22"/>
              </w:rPr>
              <w:t>Expenditure</w:t>
            </w:r>
          </w:p>
        </w:tc>
        <w:tc>
          <w:tcPr>
            <w:tcW w:w="1560" w:type="dxa"/>
          </w:tcPr>
          <w:p w:rsidR="008421AE" w:rsidRPr="00BF0E80" w:rsidRDefault="008421AE" w:rsidP="0057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E80">
              <w:rPr>
                <w:rFonts w:ascii="Arial" w:hAnsi="Arial" w:cs="Arial"/>
                <w:b/>
                <w:sz w:val="22"/>
                <w:szCs w:val="22"/>
              </w:rPr>
              <w:t>Year to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13/03/17</w:t>
            </w:r>
          </w:p>
          <w:p w:rsidR="008421AE" w:rsidRPr="00BF0E80" w:rsidRDefault="008421AE" w:rsidP="0057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E80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275" w:type="dxa"/>
          </w:tcPr>
          <w:p w:rsidR="008421AE" w:rsidRDefault="008421AE" w:rsidP="0057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  <w:p w:rsidR="008421AE" w:rsidRDefault="008421AE" w:rsidP="0057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  <w:p w:rsidR="008421AE" w:rsidRPr="00BF0E80" w:rsidRDefault="008421AE" w:rsidP="00573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276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b/>
                <w:i/>
                <w:sz w:val="22"/>
                <w:szCs w:val="22"/>
              </w:rPr>
              <w:t>Income</w:t>
            </w:r>
          </w:p>
          <w:p w:rsidR="008421AE" w:rsidRPr="00902A7E" w:rsidRDefault="008421AE" w:rsidP="0057346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421AE" w:rsidRPr="00902A7E" w:rsidRDefault="008421AE" w:rsidP="0057346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b/>
                <w:i/>
                <w:sz w:val="22"/>
                <w:szCs w:val="22"/>
              </w:rPr>
              <w:t>£</w:t>
            </w:r>
          </w:p>
        </w:tc>
        <w:tc>
          <w:tcPr>
            <w:tcW w:w="1418" w:type="dxa"/>
          </w:tcPr>
          <w:p w:rsidR="008421AE" w:rsidRPr="00902A7E" w:rsidRDefault="008421AE" w:rsidP="00BF0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7E">
              <w:rPr>
                <w:rFonts w:ascii="Arial" w:hAnsi="Arial" w:cs="Arial"/>
                <w:b/>
                <w:sz w:val="22"/>
                <w:szCs w:val="22"/>
              </w:rPr>
              <w:t>Year to date £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13/03/17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2A7E">
              <w:rPr>
                <w:rFonts w:ascii="Arial" w:hAnsi="Arial" w:cs="Arial"/>
                <w:b/>
                <w:sz w:val="22"/>
                <w:szCs w:val="22"/>
              </w:rPr>
              <w:t>Budget £</w:t>
            </w:r>
          </w:p>
          <w:p w:rsidR="008421AE" w:rsidRPr="00902A7E" w:rsidRDefault="008421AE" w:rsidP="004E11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2016/17</w:t>
            </w: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Clerks salary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2941.60</w:t>
            </w:r>
          </w:p>
        </w:tc>
        <w:tc>
          <w:tcPr>
            <w:tcW w:w="1275" w:type="dxa"/>
          </w:tcPr>
          <w:p w:rsidR="008421AE" w:rsidRDefault="008421AE" w:rsidP="0057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3100</w:t>
            </w:r>
          </w:p>
        </w:tc>
        <w:tc>
          <w:tcPr>
            <w:tcW w:w="1276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Precept</w:t>
            </w:r>
          </w:p>
        </w:tc>
        <w:tc>
          <w:tcPr>
            <w:tcW w:w="1418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7000.00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8421AE" w:rsidTr="008421AE">
        <w:trPr>
          <w:trHeight w:val="314"/>
        </w:trPr>
        <w:tc>
          <w:tcPr>
            <w:tcW w:w="1559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Admin expenses</w:t>
            </w:r>
          </w:p>
        </w:tc>
        <w:tc>
          <w:tcPr>
            <w:tcW w:w="1560" w:type="dxa"/>
          </w:tcPr>
          <w:p w:rsidR="008421AE" w:rsidRPr="00CD0EB7" w:rsidRDefault="008421AE" w:rsidP="00844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569.06</w:t>
            </w:r>
          </w:p>
        </w:tc>
        <w:tc>
          <w:tcPr>
            <w:tcW w:w="1275" w:type="dxa"/>
          </w:tcPr>
          <w:p w:rsidR="008421AE" w:rsidRDefault="008421AE" w:rsidP="0057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1276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LCTS</w:t>
            </w:r>
          </w:p>
        </w:tc>
        <w:tc>
          <w:tcPr>
            <w:tcW w:w="1418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91.28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Working from home all.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  <w:tc>
          <w:tcPr>
            <w:tcW w:w="1275" w:type="dxa"/>
          </w:tcPr>
          <w:p w:rsidR="008421AE" w:rsidRDefault="008421AE" w:rsidP="0057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8421AE" w:rsidRPr="00902A7E" w:rsidRDefault="008421AE" w:rsidP="0057346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VAT repayment</w:t>
            </w:r>
          </w:p>
        </w:tc>
        <w:tc>
          <w:tcPr>
            <w:tcW w:w="1418" w:type="dxa"/>
          </w:tcPr>
          <w:p w:rsidR="008421AE" w:rsidRDefault="008421AE" w:rsidP="0057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229.51</w:t>
            </w:r>
          </w:p>
          <w:p w:rsidR="008421AE" w:rsidRPr="00902A7E" w:rsidRDefault="008421AE" w:rsidP="005734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8421AE" w:rsidTr="008421AE">
        <w:trPr>
          <w:trHeight w:val="131"/>
        </w:trPr>
        <w:tc>
          <w:tcPr>
            <w:tcW w:w="1559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Office equipment</w:t>
            </w:r>
          </w:p>
        </w:tc>
        <w:tc>
          <w:tcPr>
            <w:tcW w:w="1560" w:type="dxa"/>
          </w:tcPr>
          <w:p w:rsidR="008421AE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Donations</w:t>
            </w: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Web site</w:t>
            </w:r>
          </w:p>
        </w:tc>
        <w:tc>
          <w:tcPr>
            <w:tcW w:w="1560" w:type="dxa"/>
          </w:tcPr>
          <w:p w:rsidR="008421AE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Bank interest</w:t>
            </w: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1.86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Insurance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351.70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WDC/CW grant</w:t>
            </w:r>
          </w:p>
        </w:tc>
        <w:tc>
          <w:tcPr>
            <w:tcW w:w="1418" w:type="dxa"/>
          </w:tcPr>
          <w:p w:rsidR="008421AE" w:rsidRPr="00902A7E" w:rsidRDefault="008421AE" w:rsidP="008B6D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Subscriptions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180.64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BCC bridleway</w:t>
            </w: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Queen’s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B’day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party</w:t>
            </w:r>
          </w:p>
        </w:tc>
        <w:tc>
          <w:tcPr>
            <w:tcW w:w="1560" w:type="dxa"/>
          </w:tcPr>
          <w:p w:rsidR="008421AE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891.92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Receipts Queens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B’day</w:t>
            </w:r>
            <w:proofErr w:type="spellEnd"/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616.00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Donations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Filming</w:t>
            </w:r>
          </w:p>
        </w:tc>
        <w:tc>
          <w:tcPr>
            <w:tcW w:w="1418" w:type="dxa"/>
          </w:tcPr>
          <w:p w:rsidR="008421AE" w:rsidRPr="00902A7E" w:rsidRDefault="008421AE" w:rsidP="002579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lastRenderedPageBreak/>
              <w:t>Audit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02A7E">
              <w:rPr>
                <w:rFonts w:ascii="Arial" w:hAnsi="Arial" w:cs="Arial"/>
                <w:i/>
                <w:sz w:val="22"/>
                <w:szCs w:val="22"/>
              </w:rPr>
              <w:t>Playgrnd</w:t>
            </w:r>
            <w:proofErr w:type="spellEnd"/>
            <w:r w:rsidRPr="00902A7E">
              <w:rPr>
                <w:rFonts w:ascii="Arial" w:hAnsi="Arial" w:cs="Arial"/>
                <w:i/>
                <w:sz w:val="22"/>
                <w:szCs w:val="22"/>
              </w:rPr>
              <w:t xml:space="preserve"> inspection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66.50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Training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Maintenance</w:t>
            </w:r>
          </w:p>
        </w:tc>
        <w:tc>
          <w:tcPr>
            <w:tcW w:w="1560" w:type="dxa"/>
          </w:tcPr>
          <w:p w:rsidR="008421AE" w:rsidRPr="00CD0EB7" w:rsidRDefault="008421AE" w:rsidP="004375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Sundry</w:t>
            </w:r>
          </w:p>
        </w:tc>
        <w:tc>
          <w:tcPr>
            <w:tcW w:w="1560" w:type="dxa"/>
          </w:tcPr>
          <w:p w:rsidR="008421AE" w:rsidRPr="00CD0EB7" w:rsidRDefault="008421AE" w:rsidP="00876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80.80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Road Safety</w:t>
            </w:r>
          </w:p>
        </w:tc>
        <w:tc>
          <w:tcPr>
            <w:tcW w:w="1560" w:type="dxa"/>
          </w:tcPr>
          <w:p w:rsidR="008421AE" w:rsidRDefault="008421AE" w:rsidP="004375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3089.66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i/>
                <w:sz w:val="22"/>
                <w:szCs w:val="22"/>
              </w:rPr>
              <w:t>Vat</w:t>
            </w:r>
          </w:p>
        </w:tc>
        <w:tc>
          <w:tcPr>
            <w:tcW w:w="1560" w:type="dxa"/>
          </w:tcPr>
          <w:p w:rsidR="008421AE" w:rsidRPr="00CD0EB7" w:rsidRDefault="008421AE" w:rsidP="00985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674.08</w:t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421AE" w:rsidRPr="00902A7E" w:rsidRDefault="008421AE" w:rsidP="00222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1AE" w:rsidTr="008421AE">
        <w:tc>
          <w:tcPr>
            <w:tcW w:w="1559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b/>
                <w:i/>
                <w:sz w:val="22"/>
                <w:szCs w:val="22"/>
              </w:rPr>
              <w:t>Total EXP.</w:t>
            </w:r>
          </w:p>
        </w:tc>
        <w:tc>
          <w:tcPr>
            <w:tcW w:w="1560" w:type="dxa"/>
          </w:tcPr>
          <w:p w:rsidR="008421AE" w:rsidRPr="00BF0E80" w:rsidRDefault="008421AE" w:rsidP="008243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9575.36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8421AE" w:rsidRDefault="008421AE" w:rsidP="00BE7A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9980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421AE" w:rsidRPr="00902A7E" w:rsidRDefault="008421AE" w:rsidP="00BE7A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2A7E">
              <w:rPr>
                <w:rFonts w:ascii="Arial" w:hAnsi="Arial" w:cs="Arial"/>
                <w:b/>
                <w:i/>
                <w:sz w:val="22"/>
                <w:szCs w:val="22"/>
              </w:rPr>
              <w:t>Total INC</w:t>
            </w:r>
          </w:p>
        </w:tc>
        <w:tc>
          <w:tcPr>
            <w:tcW w:w="1418" w:type="dxa"/>
          </w:tcPr>
          <w:p w:rsidR="008421AE" w:rsidRPr="00902A7E" w:rsidRDefault="008421AE" w:rsidP="008B6D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8938.65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8421AE" w:rsidRPr="00902A7E" w:rsidRDefault="008421AE" w:rsidP="004E11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7397</w:t>
            </w:r>
          </w:p>
        </w:tc>
      </w:tr>
    </w:tbl>
    <w:p w:rsidR="00C87655" w:rsidRPr="0037521A" w:rsidRDefault="00C87655" w:rsidP="0037521A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7E568D" w:rsidRPr="001D7AA5" w:rsidRDefault="001D7AA5" w:rsidP="001D7AA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urgent business</w:t>
      </w:r>
    </w:p>
    <w:p w:rsidR="00B85D35" w:rsidRDefault="00B85D35" w:rsidP="000C76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changing the date of the June meeting (Monday 26/06/17). Clerk not available 03/07/17 or 10/07/17. Consider a different day of the week?</w:t>
      </w:r>
    </w:p>
    <w:p w:rsidR="00B85D35" w:rsidRDefault="00B85D35" w:rsidP="00B85D3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25976" w:rsidRDefault="00E1491C" w:rsidP="000C76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108B">
        <w:rPr>
          <w:rFonts w:ascii="Arial" w:hAnsi="Arial" w:cs="Arial"/>
          <w:sz w:val="22"/>
          <w:szCs w:val="22"/>
        </w:rPr>
        <w:t xml:space="preserve">Date of next meeting </w:t>
      </w:r>
      <w:r w:rsidR="0063108B" w:rsidRPr="0063108B">
        <w:rPr>
          <w:rFonts w:ascii="Arial" w:hAnsi="Arial" w:cs="Arial"/>
          <w:sz w:val="22"/>
          <w:szCs w:val="22"/>
        </w:rPr>
        <w:t>to be confirmed as</w:t>
      </w:r>
      <w:r w:rsidR="00E74E70">
        <w:rPr>
          <w:rFonts w:ascii="Arial" w:hAnsi="Arial" w:cs="Arial"/>
          <w:sz w:val="22"/>
          <w:szCs w:val="22"/>
        </w:rPr>
        <w:t xml:space="preserve"> </w:t>
      </w:r>
      <w:r w:rsidR="005B6CE7">
        <w:rPr>
          <w:rFonts w:ascii="Arial" w:hAnsi="Arial" w:cs="Arial"/>
          <w:sz w:val="22"/>
          <w:szCs w:val="22"/>
        </w:rPr>
        <w:t>Monday 1</w:t>
      </w:r>
      <w:r w:rsidR="00B85D35">
        <w:rPr>
          <w:rFonts w:ascii="Arial" w:hAnsi="Arial" w:cs="Arial"/>
          <w:sz w:val="22"/>
          <w:szCs w:val="22"/>
        </w:rPr>
        <w:t>5</w:t>
      </w:r>
      <w:r w:rsidR="005B6CE7" w:rsidRPr="00531AC9">
        <w:rPr>
          <w:rFonts w:ascii="Arial" w:hAnsi="Arial" w:cs="Arial"/>
          <w:sz w:val="22"/>
          <w:szCs w:val="22"/>
          <w:vertAlign w:val="superscript"/>
        </w:rPr>
        <w:t>th</w:t>
      </w:r>
      <w:r w:rsidR="005B6CE7">
        <w:rPr>
          <w:rFonts w:ascii="Arial" w:hAnsi="Arial" w:cs="Arial"/>
          <w:sz w:val="22"/>
          <w:szCs w:val="22"/>
        </w:rPr>
        <w:t xml:space="preserve"> Ma</w:t>
      </w:r>
      <w:r w:rsidR="00B85D35">
        <w:rPr>
          <w:rFonts w:ascii="Arial" w:hAnsi="Arial" w:cs="Arial"/>
          <w:sz w:val="22"/>
          <w:szCs w:val="22"/>
        </w:rPr>
        <w:t>y</w:t>
      </w:r>
      <w:r w:rsidR="005B6CE7">
        <w:rPr>
          <w:rFonts w:ascii="Arial" w:hAnsi="Arial" w:cs="Arial"/>
          <w:sz w:val="22"/>
          <w:szCs w:val="22"/>
        </w:rPr>
        <w:t xml:space="preserve"> </w:t>
      </w:r>
      <w:r w:rsidR="00E74E70">
        <w:rPr>
          <w:rFonts w:ascii="Arial" w:hAnsi="Arial" w:cs="Arial"/>
          <w:sz w:val="22"/>
          <w:szCs w:val="22"/>
        </w:rPr>
        <w:t>2017 at 7.30pm</w:t>
      </w:r>
      <w:r w:rsidR="00B85D35">
        <w:rPr>
          <w:rFonts w:ascii="Arial" w:hAnsi="Arial" w:cs="Arial"/>
          <w:sz w:val="22"/>
          <w:szCs w:val="22"/>
        </w:rPr>
        <w:t>, the Annual Parish Meeting and the annual parish council meeting will precede the ordinary meeting that evening.</w:t>
      </w:r>
    </w:p>
    <w:p w:rsidR="00531AC9" w:rsidRDefault="00CC1AA1" w:rsidP="00FB504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future meetings:</w:t>
      </w:r>
      <w:r w:rsidR="00FB504E">
        <w:rPr>
          <w:rFonts w:ascii="Arial" w:hAnsi="Arial" w:cs="Arial"/>
          <w:sz w:val="22"/>
          <w:szCs w:val="22"/>
        </w:rPr>
        <w:t xml:space="preserve"> </w:t>
      </w:r>
    </w:p>
    <w:p w:rsidR="00FC3FA0" w:rsidRDefault="00531AC9" w:rsidP="00FB504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531AC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June, 11</w:t>
      </w:r>
      <w:r w:rsidRPr="00531AC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and 13th</w:t>
      </w:r>
      <w:r w:rsidR="00E74E70">
        <w:rPr>
          <w:rFonts w:ascii="Arial" w:hAnsi="Arial" w:cs="Arial"/>
          <w:sz w:val="22"/>
          <w:szCs w:val="22"/>
        </w:rPr>
        <w:t xml:space="preserve"> November 2017</w:t>
      </w:r>
    </w:p>
    <w:p w:rsidR="007855E9" w:rsidRPr="008B6DB8" w:rsidRDefault="007855E9" w:rsidP="007855E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855E9" w:rsidRPr="00FC3571" w:rsidRDefault="007855E9" w:rsidP="007855E9">
      <w:pPr>
        <w:pStyle w:val="ListParagraph"/>
        <w:rPr>
          <w:rFonts w:ascii="Arial" w:hAnsi="Arial" w:cs="Arial"/>
          <w:sz w:val="22"/>
          <w:szCs w:val="22"/>
        </w:rPr>
      </w:pPr>
    </w:p>
    <w:p w:rsidR="00FA1062" w:rsidRPr="0037521A" w:rsidRDefault="00125976" w:rsidP="0037521A">
      <w:pPr>
        <w:rPr>
          <w:rFonts w:ascii="Arial" w:hAnsi="Arial" w:cs="Arial"/>
          <w:b/>
          <w:i/>
          <w:sz w:val="28"/>
          <w:szCs w:val="28"/>
        </w:rPr>
      </w:pPr>
      <w:r w:rsidRPr="008B358B">
        <w:rPr>
          <w:rFonts w:ascii="Arial" w:hAnsi="Arial" w:cs="Arial"/>
          <w:b/>
          <w:i/>
          <w:sz w:val="28"/>
          <w:szCs w:val="28"/>
        </w:rPr>
        <w:t xml:space="preserve">Once the meeting </w:t>
      </w:r>
      <w:r w:rsidR="00772845" w:rsidRPr="008B358B">
        <w:rPr>
          <w:rFonts w:ascii="Arial" w:hAnsi="Arial" w:cs="Arial"/>
          <w:b/>
          <w:i/>
          <w:sz w:val="28"/>
          <w:szCs w:val="28"/>
        </w:rPr>
        <w:t xml:space="preserve">has been </w:t>
      </w:r>
      <w:r w:rsidRPr="008B358B">
        <w:rPr>
          <w:rFonts w:ascii="Arial" w:hAnsi="Arial" w:cs="Arial"/>
          <w:b/>
          <w:i/>
          <w:sz w:val="28"/>
          <w:szCs w:val="28"/>
        </w:rPr>
        <w:t xml:space="preserve">closed there will be an opportunity for </w:t>
      </w:r>
      <w:r w:rsidR="00772845" w:rsidRPr="008B358B">
        <w:rPr>
          <w:rFonts w:ascii="Arial" w:hAnsi="Arial" w:cs="Arial"/>
          <w:b/>
          <w:i/>
          <w:sz w:val="28"/>
          <w:szCs w:val="28"/>
        </w:rPr>
        <w:t xml:space="preserve">the </w:t>
      </w:r>
      <w:r w:rsidRPr="008B358B">
        <w:rPr>
          <w:rFonts w:ascii="Arial" w:hAnsi="Arial" w:cs="Arial"/>
          <w:b/>
          <w:i/>
          <w:sz w:val="28"/>
          <w:szCs w:val="28"/>
        </w:rPr>
        <w:t xml:space="preserve">public </w:t>
      </w:r>
      <w:r w:rsidR="00772845" w:rsidRPr="008B358B">
        <w:rPr>
          <w:rFonts w:ascii="Arial" w:hAnsi="Arial" w:cs="Arial"/>
          <w:b/>
          <w:i/>
          <w:sz w:val="28"/>
          <w:szCs w:val="28"/>
        </w:rPr>
        <w:t>to speak on parish matters.</w:t>
      </w:r>
    </w:p>
    <w:p w:rsidR="00FC3571" w:rsidRDefault="00FC3571" w:rsidP="00CE3244">
      <w:pPr>
        <w:jc w:val="center"/>
        <w:rPr>
          <w:rFonts w:ascii="Arial" w:hAnsi="Arial" w:cs="Arial"/>
          <w:i/>
        </w:rPr>
      </w:pPr>
    </w:p>
    <w:p w:rsidR="0011017D" w:rsidRDefault="0011017D" w:rsidP="00CE3244">
      <w:pPr>
        <w:jc w:val="center"/>
        <w:rPr>
          <w:rFonts w:ascii="Arial" w:hAnsi="Arial" w:cs="Arial"/>
          <w:i/>
        </w:rPr>
      </w:pPr>
    </w:p>
    <w:p w:rsidR="00BE7A0F" w:rsidRDefault="00BE7A0F" w:rsidP="00CE3244">
      <w:pPr>
        <w:jc w:val="center"/>
        <w:rPr>
          <w:rFonts w:ascii="Arial" w:hAnsi="Arial" w:cs="Arial"/>
          <w:i/>
        </w:rPr>
      </w:pPr>
    </w:p>
    <w:p w:rsidR="00BE7A0F" w:rsidRDefault="00BE7A0F" w:rsidP="00CE3244">
      <w:pPr>
        <w:jc w:val="center"/>
        <w:rPr>
          <w:rFonts w:ascii="Arial" w:hAnsi="Arial" w:cs="Arial"/>
          <w:i/>
        </w:rPr>
      </w:pPr>
    </w:p>
    <w:p w:rsidR="00BE7A0F" w:rsidRDefault="00BE7A0F" w:rsidP="00CE3244">
      <w:pPr>
        <w:jc w:val="center"/>
        <w:rPr>
          <w:rFonts w:ascii="Arial" w:hAnsi="Arial" w:cs="Arial"/>
          <w:i/>
        </w:rPr>
      </w:pPr>
    </w:p>
    <w:p w:rsidR="00BE7A0F" w:rsidRDefault="00BE7A0F" w:rsidP="00CE3244">
      <w:pPr>
        <w:jc w:val="center"/>
        <w:rPr>
          <w:rFonts w:ascii="Arial" w:hAnsi="Arial" w:cs="Arial"/>
          <w:i/>
        </w:rPr>
      </w:pPr>
    </w:p>
    <w:p w:rsidR="00BE7A0F" w:rsidRDefault="00BE7A0F" w:rsidP="00CE3244">
      <w:pPr>
        <w:jc w:val="center"/>
        <w:rPr>
          <w:rFonts w:ascii="Arial" w:hAnsi="Arial" w:cs="Arial"/>
          <w:i/>
        </w:rPr>
      </w:pPr>
    </w:p>
    <w:p w:rsidR="00BE7A0F" w:rsidRDefault="00BE7A0F" w:rsidP="00CE3244">
      <w:pPr>
        <w:jc w:val="center"/>
        <w:rPr>
          <w:rFonts w:ascii="Arial" w:hAnsi="Arial" w:cs="Arial"/>
          <w:i/>
        </w:rPr>
      </w:pPr>
    </w:p>
    <w:p w:rsidR="0011017D" w:rsidRDefault="0011017D" w:rsidP="00CE3244">
      <w:pPr>
        <w:jc w:val="center"/>
        <w:rPr>
          <w:rFonts w:ascii="Arial" w:hAnsi="Arial" w:cs="Arial"/>
          <w:i/>
        </w:rPr>
      </w:pPr>
    </w:p>
    <w:p w:rsidR="0011017D" w:rsidRDefault="0011017D" w:rsidP="00CE3244">
      <w:pPr>
        <w:jc w:val="center"/>
        <w:rPr>
          <w:rFonts w:ascii="Arial" w:hAnsi="Arial" w:cs="Arial"/>
          <w:i/>
        </w:rPr>
      </w:pPr>
    </w:p>
    <w:p w:rsidR="00856705" w:rsidRDefault="00985488" w:rsidP="00CE324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D. Hansen </w:t>
      </w:r>
      <w:r w:rsidR="00F96073" w:rsidRPr="00094BEF">
        <w:rPr>
          <w:rFonts w:ascii="Arial" w:hAnsi="Arial" w:cs="Arial"/>
          <w:i/>
        </w:rPr>
        <w:t>Clerk to the Council</w:t>
      </w:r>
      <w:r w:rsidR="00092872" w:rsidRPr="00094BEF">
        <w:rPr>
          <w:rFonts w:ascii="Arial" w:hAnsi="Arial" w:cs="Arial"/>
          <w:i/>
        </w:rPr>
        <w:t>,</w:t>
      </w:r>
    </w:p>
    <w:p w:rsidR="00BF0E80" w:rsidRPr="00430BFC" w:rsidRDefault="00F96073" w:rsidP="00FC3571">
      <w:pPr>
        <w:jc w:val="center"/>
        <w:rPr>
          <w:rFonts w:ascii="Arial" w:hAnsi="Arial" w:cs="Arial"/>
          <w:i/>
          <w:lang w:val="nl-NL"/>
        </w:rPr>
      </w:pPr>
      <w:r w:rsidRPr="00094BEF">
        <w:rPr>
          <w:rFonts w:ascii="Arial" w:hAnsi="Arial" w:cs="Arial"/>
          <w:i/>
        </w:rPr>
        <w:t xml:space="preserve">Riva, Naphill Common, Naphill, Bucks. </w:t>
      </w:r>
      <w:r w:rsidRPr="00430BFC">
        <w:rPr>
          <w:rFonts w:ascii="Arial" w:hAnsi="Arial" w:cs="Arial"/>
          <w:i/>
          <w:lang w:val="nl-NL"/>
        </w:rPr>
        <w:t>HP14 4SZ</w:t>
      </w:r>
      <w:r w:rsidR="000D2AF4" w:rsidRPr="00430BFC">
        <w:rPr>
          <w:rFonts w:ascii="Arial" w:hAnsi="Arial" w:cs="Arial"/>
          <w:i/>
          <w:lang w:val="nl-NL"/>
        </w:rPr>
        <w:t xml:space="preserve"> </w:t>
      </w:r>
      <w:r w:rsidRPr="00430BFC">
        <w:rPr>
          <w:rFonts w:ascii="Arial" w:hAnsi="Arial" w:cs="Arial"/>
          <w:i/>
          <w:lang w:val="nl-NL"/>
        </w:rPr>
        <w:t>Tel: 01494-56225</w:t>
      </w:r>
      <w:r w:rsidR="00092872" w:rsidRPr="00430BFC">
        <w:rPr>
          <w:rFonts w:ascii="Arial" w:hAnsi="Arial" w:cs="Arial"/>
          <w:i/>
          <w:lang w:val="nl-NL"/>
        </w:rPr>
        <w:t>6</w:t>
      </w:r>
      <w:r w:rsidR="009A520D" w:rsidRPr="00430BFC">
        <w:rPr>
          <w:rFonts w:ascii="Arial" w:hAnsi="Arial" w:cs="Arial"/>
          <w:i/>
          <w:lang w:val="nl-NL"/>
        </w:rPr>
        <w:t xml:space="preserve">, </w:t>
      </w:r>
      <w:hyperlink r:id="rId8" w:history="1">
        <w:r w:rsidR="00BF0E80" w:rsidRPr="00903FB2">
          <w:rPr>
            <w:rStyle w:val="Hyperlink"/>
            <w:rFonts w:ascii="Arial" w:hAnsi="Arial" w:cs="Arial"/>
            <w:i/>
            <w:lang w:val="nl-NL"/>
          </w:rPr>
          <w:t>clerk@ibstone.org</w:t>
        </w:r>
      </w:hyperlink>
    </w:p>
    <w:p w:rsidR="00A72024" w:rsidRDefault="00F96073" w:rsidP="00C4267B">
      <w:pPr>
        <w:rPr>
          <w:rFonts w:ascii="Arial" w:hAnsi="Arial" w:cs="Arial"/>
          <w:b/>
          <w:i/>
          <w:sz w:val="28"/>
          <w:szCs w:val="28"/>
        </w:rPr>
      </w:pPr>
      <w:r w:rsidRPr="00856705">
        <w:rPr>
          <w:rFonts w:ascii="Arial" w:hAnsi="Arial" w:cs="Arial"/>
          <w:b/>
          <w:i/>
          <w:sz w:val="28"/>
          <w:szCs w:val="28"/>
        </w:rPr>
        <w:t>The meeting is open to the Public and the Pres</w:t>
      </w:r>
      <w:r w:rsidR="00C03639" w:rsidRPr="00856705">
        <w:rPr>
          <w:rFonts w:ascii="Arial" w:hAnsi="Arial" w:cs="Arial"/>
          <w:b/>
          <w:i/>
          <w:sz w:val="28"/>
          <w:szCs w:val="28"/>
        </w:rPr>
        <w:t>s</w:t>
      </w:r>
      <w:r w:rsidR="00DF3738" w:rsidRPr="00856705">
        <w:rPr>
          <w:rFonts w:ascii="Arial" w:hAnsi="Arial" w:cs="Arial"/>
          <w:b/>
          <w:i/>
          <w:sz w:val="28"/>
          <w:szCs w:val="28"/>
        </w:rPr>
        <w:t xml:space="preserve"> </w:t>
      </w:r>
      <w:r w:rsidR="00D81A56" w:rsidRPr="00856705">
        <w:rPr>
          <w:rFonts w:ascii="Arial" w:hAnsi="Arial" w:cs="Arial"/>
          <w:b/>
          <w:i/>
          <w:sz w:val="28"/>
          <w:szCs w:val="28"/>
        </w:rPr>
        <w:t>(Unless</w:t>
      </w:r>
      <w:r w:rsidR="00027FFA" w:rsidRPr="00856705">
        <w:rPr>
          <w:rFonts w:ascii="Arial" w:hAnsi="Arial" w:cs="Arial"/>
          <w:b/>
          <w:i/>
          <w:sz w:val="28"/>
          <w:szCs w:val="28"/>
        </w:rPr>
        <w:t xml:space="preserve"> </w:t>
      </w:r>
      <w:r w:rsidR="001F7F5B" w:rsidRPr="00856705">
        <w:rPr>
          <w:rFonts w:ascii="Arial" w:hAnsi="Arial" w:cs="Arial"/>
          <w:b/>
          <w:i/>
          <w:sz w:val="28"/>
          <w:szCs w:val="28"/>
        </w:rPr>
        <w:t>otherwise</w:t>
      </w:r>
      <w:r w:rsidR="00F01A4E">
        <w:rPr>
          <w:rFonts w:ascii="Arial" w:hAnsi="Arial" w:cs="Arial"/>
          <w:b/>
          <w:i/>
          <w:sz w:val="28"/>
          <w:szCs w:val="28"/>
        </w:rPr>
        <w:t xml:space="preserve"> </w:t>
      </w:r>
      <w:r w:rsidR="00CA5B39">
        <w:rPr>
          <w:rFonts w:ascii="Arial" w:hAnsi="Arial" w:cs="Arial"/>
          <w:b/>
          <w:i/>
          <w:sz w:val="28"/>
          <w:szCs w:val="28"/>
        </w:rPr>
        <w:t>decided</w:t>
      </w:r>
      <w:r w:rsidR="00902A7E">
        <w:rPr>
          <w:rFonts w:ascii="Arial" w:hAnsi="Arial" w:cs="Arial"/>
          <w:b/>
          <w:i/>
          <w:sz w:val="28"/>
          <w:szCs w:val="28"/>
        </w:rPr>
        <w:t>)</w:t>
      </w:r>
    </w:p>
    <w:p w:rsidR="006B7D97" w:rsidRDefault="006B7D97" w:rsidP="00C4267B">
      <w:pPr>
        <w:rPr>
          <w:rFonts w:ascii="Arial" w:hAnsi="Arial" w:cs="Arial"/>
          <w:b/>
          <w:i/>
          <w:sz w:val="28"/>
          <w:szCs w:val="28"/>
        </w:rPr>
      </w:pPr>
    </w:p>
    <w:sectPr w:rsidR="006B7D97" w:rsidSect="009169C0">
      <w:footerReference w:type="even" r:id="rId9"/>
      <w:footerReference w:type="default" r:id="rId10"/>
      <w:pgSz w:w="12240" w:h="15840"/>
      <w:pgMar w:top="737" w:right="1134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1E" w:rsidRDefault="008B1D1E">
      <w:r>
        <w:separator/>
      </w:r>
    </w:p>
  </w:endnote>
  <w:endnote w:type="continuationSeparator" w:id="0">
    <w:p w:rsidR="008B1D1E" w:rsidRDefault="008B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43" w:rsidRDefault="00337443" w:rsidP="005D3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443" w:rsidRDefault="00337443" w:rsidP="00092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43" w:rsidRDefault="00337443" w:rsidP="005D3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26D">
      <w:rPr>
        <w:rStyle w:val="PageNumber"/>
        <w:noProof/>
      </w:rPr>
      <w:t>2</w:t>
    </w:r>
    <w:r>
      <w:rPr>
        <w:rStyle w:val="PageNumber"/>
      </w:rPr>
      <w:fldChar w:fldCharType="end"/>
    </w:r>
  </w:p>
  <w:p w:rsidR="00337443" w:rsidRDefault="00337443" w:rsidP="00092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1E" w:rsidRDefault="008B1D1E">
      <w:r>
        <w:separator/>
      </w:r>
    </w:p>
  </w:footnote>
  <w:footnote w:type="continuationSeparator" w:id="0">
    <w:p w:rsidR="008B1D1E" w:rsidRDefault="008B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206F"/>
    <w:multiLevelType w:val="hybridMultilevel"/>
    <w:tmpl w:val="F946A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8D3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CED8EE2A">
      <w:start w:val="1"/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A7E9B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4C19C">
      <w:start w:val="1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Garamond" w:eastAsia="Times New Roman" w:hAnsi="Garamond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2610D"/>
    <w:multiLevelType w:val="hybridMultilevel"/>
    <w:tmpl w:val="33E8C410"/>
    <w:lvl w:ilvl="0" w:tplc="C226B00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0B156542"/>
    <w:multiLevelType w:val="hybridMultilevel"/>
    <w:tmpl w:val="D9BA31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7553ED"/>
    <w:multiLevelType w:val="hybridMultilevel"/>
    <w:tmpl w:val="1D9A1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55378"/>
    <w:multiLevelType w:val="hybridMultilevel"/>
    <w:tmpl w:val="6DB4F92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0563D4E"/>
    <w:multiLevelType w:val="hybridMultilevel"/>
    <w:tmpl w:val="14C0754C"/>
    <w:lvl w:ilvl="0" w:tplc="08090019">
      <w:start w:val="1"/>
      <w:numFmt w:val="lowerLetter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2DF6DDD"/>
    <w:multiLevelType w:val="hybridMultilevel"/>
    <w:tmpl w:val="7B1EB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6250A"/>
    <w:multiLevelType w:val="hybridMultilevel"/>
    <w:tmpl w:val="5E3461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852EFE"/>
    <w:multiLevelType w:val="hybridMultilevel"/>
    <w:tmpl w:val="17F42AF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AC87473"/>
    <w:multiLevelType w:val="hybridMultilevel"/>
    <w:tmpl w:val="7B84D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97169"/>
    <w:multiLevelType w:val="hybridMultilevel"/>
    <w:tmpl w:val="1F88F14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F0B3FB9"/>
    <w:multiLevelType w:val="hybridMultilevel"/>
    <w:tmpl w:val="A2B44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E2F5D"/>
    <w:multiLevelType w:val="hybridMultilevel"/>
    <w:tmpl w:val="9F146B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89456A"/>
    <w:multiLevelType w:val="hybridMultilevel"/>
    <w:tmpl w:val="8D045AD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7651057"/>
    <w:multiLevelType w:val="hybridMultilevel"/>
    <w:tmpl w:val="353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B6E36"/>
    <w:multiLevelType w:val="hybridMultilevel"/>
    <w:tmpl w:val="B4C6C32A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A8B605E"/>
    <w:multiLevelType w:val="hybridMultilevel"/>
    <w:tmpl w:val="64DCD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B372C4"/>
    <w:multiLevelType w:val="hybridMultilevel"/>
    <w:tmpl w:val="58F2D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083AB6"/>
    <w:multiLevelType w:val="hybridMultilevel"/>
    <w:tmpl w:val="3FA4ED0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6A330279"/>
    <w:multiLevelType w:val="hybridMultilevel"/>
    <w:tmpl w:val="09185A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5F13AD"/>
    <w:multiLevelType w:val="hybridMultilevel"/>
    <w:tmpl w:val="F21CA2F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77DA3CB0"/>
    <w:multiLevelType w:val="hybridMultilevel"/>
    <w:tmpl w:val="FF7CE6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BEE29E5"/>
    <w:multiLevelType w:val="hybridMultilevel"/>
    <w:tmpl w:val="FDA2D7E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FBB0AC8"/>
    <w:multiLevelType w:val="hybridMultilevel"/>
    <w:tmpl w:val="E1121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8E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F0641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3330"/>
        </w:tabs>
        <w:ind w:left="3330" w:hanging="360"/>
      </w:pPr>
    </w:lvl>
    <w:lvl w:ilvl="4" w:tplc="BD9CACF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21"/>
  </w:num>
  <w:num w:numId="13">
    <w:abstractNumId w:val="15"/>
  </w:num>
  <w:num w:numId="14">
    <w:abstractNumId w:val="5"/>
  </w:num>
  <w:num w:numId="15">
    <w:abstractNumId w:val="22"/>
  </w:num>
  <w:num w:numId="16">
    <w:abstractNumId w:val="1"/>
  </w:num>
  <w:num w:numId="17">
    <w:abstractNumId w:val="19"/>
  </w:num>
  <w:num w:numId="18">
    <w:abstractNumId w:val="10"/>
  </w:num>
  <w:num w:numId="19">
    <w:abstractNumId w:val="20"/>
  </w:num>
  <w:num w:numId="20">
    <w:abstractNumId w:val="18"/>
  </w:num>
  <w:num w:numId="21">
    <w:abstractNumId w:val="6"/>
  </w:num>
  <w:num w:numId="22">
    <w:abstractNumId w:val="16"/>
  </w:num>
  <w:num w:numId="23">
    <w:abstractNumId w:val="2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2C"/>
    <w:rsid w:val="000001A2"/>
    <w:rsid w:val="000045E6"/>
    <w:rsid w:val="00005E6D"/>
    <w:rsid w:val="0000721F"/>
    <w:rsid w:val="00015748"/>
    <w:rsid w:val="00015FF8"/>
    <w:rsid w:val="00016929"/>
    <w:rsid w:val="0001692D"/>
    <w:rsid w:val="0002131E"/>
    <w:rsid w:val="00022FEF"/>
    <w:rsid w:val="00027FFA"/>
    <w:rsid w:val="000318DE"/>
    <w:rsid w:val="000339AA"/>
    <w:rsid w:val="000378C0"/>
    <w:rsid w:val="00045F9B"/>
    <w:rsid w:val="00046179"/>
    <w:rsid w:val="000605D1"/>
    <w:rsid w:val="000616FA"/>
    <w:rsid w:val="00062E88"/>
    <w:rsid w:val="000636E3"/>
    <w:rsid w:val="00063AAC"/>
    <w:rsid w:val="00064E5B"/>
    <w:rsid w:val="00067923"/>
    <w:rsid w:val="00073989"/>
    <w:rsid w:val="000748E4"/>
    <w:rsid w:val="00075FBA"/>
    <w:rsid w:val="0008104C"/>
    <w:rsid w:val="00083E11"/>
    <w:rsid w:val="00092872"/>
    <w:rsid w:val="000939BF"/>
    <w:rsid w:val="00094BEF"/>
    <w:rsid w:val="000A1D39"/>
    <w:rsid w:val="000B3CA7"/>
    <w:rsid w:val="000B7E36"/>
    <w:rsid w:val="000C1C30"/>
    <w:rsid w:val="000C6EB8"/>
    <w:rsid w:val="000C764A"/>
    <w:rsid w:val="000D0C91"/>
    <w:rsid w:val="000D1168"/>
    <w:rsid w:val="000D2AF4"/>
    <w:rsid w:val="000D4BDB"/>
    <w:rsid w:val="000D6250"/>
    <w:rsid w:val="000E0F53"/>
    <w:rsid w:val="000E22D0"/>
    <w:rsid w:val="000E3905"/>
    <w:rsid w:val="000F0EF2"/>
    <w:rsid w:val="000F3D46"/>
    <w:rsid w:val="000F549B"/>
    <w:rsid w:val="000F5823"/>
    <w:rsid w:val="000F739F"/>
    <w:rsid w:val="000F7A1B"/>
    <w:rsid w:val="00101C54"/>
    <w:rsid w:val="001029FC"/>
    <w:rsid w:val="00103A56"/>
    <w:rsid w:val="0011017D"/>
    <w:rsid w:val="00111AE0"/>
    <w:rsid w:val="0011631D"/>
    <w:rsid w:val="00116C49"/>
    <w:rsid w:val="00117FD7"/>
    <w:rsid w:val="00122F20"/>
    <w:rsid w:val="00125976"/>
    <w:rsid w:val="0012730E"/>
    <w:rsid w:val="00127F06"/>
    <w:rsid w:val="001302A8"/>
    <w:rsid w:val="001329BB"/>
    <w:rsid w:val="00134775"/>
    <w:rsid w:val="0014115B"/>
    <w:rsid w:val="00141FC9"/>
    <w:rsid w:val="00147C73"/>
    <w:rsid w:val="00152827"/>
    <w:rsid w:val="00153E48"/>
    <w:rsid w:val="00153F9B"/>
    <w:rsid w:val="0015478D"/>
    <w:rsid w:val="00155596"/>
    <w:rsid w:val="00171321"/>
    <w:rsid w:val="00174951"/>
    <w:rsid w:val="001901B8"/>
    <w:rsid w:val="001905E1"/>
    <w:rsid w:val="00191698"/>
    <w:rsid w:val="001944A5"/>
    <w:rsid w:val="001A2E00"/>
    <w:rsid w:val="001A3FB0"/>
    <w:rsid w:val="001A55B8"/>
    <w:rsid w:val="001A5C2A"/>
    <w:rsid w:val="001A62C9"/>
    <w:rsid w:val="001A7281"/>
    <w:rsid w:val="001B1ACE"/>
    <w:rsid w:val="001B32AD"/>
    <w:rsid w:val="001B5FF2"/>
    <w:rsid w:val="001B6EFD"/>
    <w:rsid w:val="001C56E2"/>
    <w:rsid w:val="001C6D21"/>
    <w:rsid w:val="001C73B5"/>
    <w:rsid w:val="001D5B6C"/>
    <w:rsid w:val="001D7070"/>
    <w:rsid w:val="001D7AA5"/>
    <w:rsid w:val="001E5F7C"/>
    <w:rsid w:val="001F10E9"/>
    <w:rsid w:val="001F32DC"/>
    <w:rsid w:val="001F7F5B"/>
    <w:rsid w:val="00200FBA"/>
    <w:rsid w:val="00204646"/>
    <w:rsid w:val="00206976"/>
    <w:rsid w:val="002140D4"/>
    <w:rsid w:val="0022019D"/>
    <w:rsid w:val="00220A5B"/>
    <w:rsid w:val="0022130C"/>
    <w:rsid w:val="002224A6"/>
    <w:rsid w:val="00224B1A"/>
    <w:rsid w:val="00226965"/>
    <w:rsid w:val="00227433"/>
    <w:rsid w:val="002320F0"/>
    <w:rsid w:val="00234561"/>
    <w:rsid w:val="00240C9A"/>
    <w:rsid w:val="00241593"/>
    <w:rsid w:val="00242BA5"/>
    <w:rsid w:val="00243266"/>
    <w:rsid w:val="00251350"/>
    <w:rsid w:val="00252C7C"/>
    <w:rsid w:val="00257995"/>
    <w:rsid w:val="00260728"/>
    <w:rsid w:val="00261778"/>
    <w:rsid w:val="00262286"/>
    <w:rsid w:val="00266E57"/>
    <w:rsid w:val="00273100"/>
    <w:rsid w:val="002735D8"/>
    <w:rsid w:val="00276218"/>
    <w:rsid w:val="00277D08"/>
    <w:rsid w:val="00282483"/>
    <w:rsid w:val="00285A22"/>
    <w:rsid w:val="002863D6"/>
    <w:rsid w:val="00293155"/>
    <w:rsid w:val="00295048"/>
    <w:rsid w:val="002A3C79"/>
    <w:rsid w:val="002B07A9"/>
    <w:rsid w:val="002B25FA"/>
    <w:rsid w:val="002B5794"/>
    <w:rsid w:val="002B65D3"/>
    <w:rsid w:val="002B75A3"/>
    <w:rsid w:val="002C2CF0"/>
    <w:rsid w:val="002C4C47"/>
    <w:rsid w:val="002C60B2"/>
    <w:rsid w:val="002C64C6"/>
    <w:rsid w:val="002D2EF8"/>
    <w:rsid w:val="002D3606"/>
    <w:rsid w:val="002E2A20"/>
    <w:rsid w:val="002F1E5B"/>
    <w:rsid w:val="002F2DD0"/>
    <w:rsid w:val="002F3ABB"/>
    <w:rsid w:val="00305C04"/>
    <w:rsid w:val="00307B9B"/>
    <w:rsid w:val="00315E68"/>
    <w:rsid w:val="00322B5A"/>
    <w:rsid w:val="00337443"/>
    <w:rsid w:val="00342D8F"/>
    <w:rsid w:val="00343F8C"/>
    <w:rsid w:val="003479BB"/>
    <w:rsid w:val="00351D7F"/>
    <w:rsid w:val="00357199"/>
    <w:rsid w:val="003620FE"/>
    <w:rsid w:val="00362C33"/>
    <w:rsid w:val="003634BF"/>
    <w:rsid w:val="00363F93"/>
    <w:rsid w:val="003640BB"/>
    <w:rsid w:val="003674C5"/>
    <w:rsid w:val="0037521A"/>
    <w:rsid w:val="00377D34"/>
    <w:rsid w:val="00380525"/>
    <w:rsid w:val="00383E16"/>
    <w:rsid w:val="00390B01"/>
    <w:rsid w:val="003928C4"/>
    <w:rsid w:val="00392940"/>
    <w:rsid w:val="003958EF"/>
    <w:rsid w:val="003A16A2"/>
    <w:rsid w:val="003A20D2"/>
    <w:rsid w:val="003A514B"/>
    <w:rsid w:val="003B2883"/>
    <w:rsid w:val="003B36DD"/>
    <w:rsid w:val="003B51C9"/>
    <w:rsid w:val="003B6309"/>
    <w:rsid w:val="003C0529"/>
    <w:rsid w:val="003C2B2B"/>
    <w:rsid w:val="003C3704"/>
    <w:rsid w:val="003C3CE5"/>
    <w:rsid w:val="003C55BE"/>
    <w:rsid w:val="003D0018"/>
    <w:rsid w:val="003D1C1C"/>
    <w:rsid w:val="003D21CF"/>
    <w:rsid w:val="003D263F"/>
    <w:rsid w:val="003E3332"/>
    <w:rsid w:val="003F0109"/>
    <w:rsid w:val="003F6C84"/>
    <w:rsid w:val="00406E57"/>
    <w:rsid w:val="0041568F"/>
    <w:rsid w:val="00426C42"/>
    <w:rsid w:val="00430BFC"/>
    <w:rsid w:val="00435D51"/>
    <w:rsid w:val="00437505"/>
    <w:rsid w:val="00442F13"/>
    <w:rsid w:val="00443E8E"/>
    <w:rsid w:val="00445BFA"/>
    <w:rsid w:val="00450926"/>
    <w:rsid w:val="004551D0"/>
    <w:rsid w:val="00456369"/>
    <w:rsid w:val="0046608F"/>
    <w:rsid w:val="00471753"/>
    <w:rsid w:val="00473CB5"/>
    <w:rsid w:val="00481025"/>
    <w:rsid w:val="00484E6C"/>
    <w:rsid w:val="004857F5"/>
    <w:rsid w:val="00490E55"/>
    <w:rsid w:val="00493D51"/>
    <w:rsid w:val="004954F9"/>
    <w:rsid w:val="004A237A"/>
    <w:rsid w:val="004A4073"/>
    <w:rsid w:val="004B27EA"/>
    <w:rsid w:val="004B381E"/>
    <w:rsid w:val="004B5D7A"/>
    <w:rsid w:val="004B7D5F"/>
    <w:rsid w:val="004B7E96"/>
    <w:rsid w:val="004C47F4"/>
    <w:rsid w:val="004C6BF2"/>
    <w:rsid w:val="004C6FED"/>
    <w:rsid w:val="004C7659"/>
    <w:rsid w:val="004D16FC"/>
    <w:rsid w:val="004D2D41"/>
    <w:rsid w:val="004D7F9A"/>
    <w:rsid w:val="004E06A2"/>
    <w:rsid w:val="004E1171"/>
    <w:rsid w:val="004E3000"/>
    <w:rsid w:val="004E37FD"/>
    <w:rsid w:val="004E4188"/>
    <w:rsid w:val="004E47C0"/>
    <w:rsid w:val="004E50C9"/>
    <w:rsid w:val="004E5CE8"/>
    <w:rsid w:val="004F17E5"/>
    <w:rsid w:val="004F5ED0"/>
    <w:rsid w:val="0050284D"/>
    <w:rsid w:val="005033F7"/>
    <w:rsid w:val="00505122"/>
    <w:rsid w:val="0050622A"/>
    <w:rsid w:val="00511400"/>
    <w:rsid w:val="0051448D"/>
    <w:rsid w:val="00515732"/>
    <w:rsid w:val="005170F3"/>
    <w:rsid w:val="005203A2"/>
    <w:rsid w:val="005220C2"/>
    <w:rsid w:val="00523152"/>
    <w:rsid w:val="0052674D"/>
    <w:rsid w:val="00526A65"/>
    <w:rsid w:val="00526ED4"/>
    <w:rsid w:val="00531AC9"/>
    <w:rsid w:val="00540934"/>
    <w:rsid w:val="0054410C"/>
    <w:rsid w:val="00545D50"/>
    <w:rsid w:val="00547BCD"/>
    <w:rsid w:val="00554025"/>
    <w:rsid w:val="00563784"/>
    <w:rsid w:val="00563E5F"/>
    <w:rsid w:val="00570841"/>
    <w:rsid w:val="00571C85"/>
    <w:rsid w:val="005778CA"/>
    <w:rsid w:val="00584337"/>
    <w:rsid w:val="00586921"/>
    <w:rsid w:val="00586AA8"/>
    <w:rsid w:val="00590FE2"/>
    <w:rsid w:val="00596798"/>
    <w:rsid w:val="00597ED8"/>
    <w:rsid w:val="00597FF4"/>
    <w:rsid w:val="005A14CE"/>
    <w:rsid w:val="005A28BE"/>
    <w:rsid w:val="005A5D5A"/>
    <w:rsid w:val="005B0914"/>
    <w:rsid w:val="005B6CE7"/>
    <w:rsid w:val="005B79C3"/>
    <w:rsid w:val="005C01C4"/>
    <w:rsid w:val="005C6E90"/>
    <w:rsid w:val="005D3C34"/>
    <w:rsid w:val="005D5910"/>
    <w:rsid w:val="005D5C30"/>
    <w:rsid w:val="005E32D5"/>
    <w:rsid w:val="005E7F89"/>
    <w:rsid w:val="005F14CC"/>
    <w:rsid w:val="005F5765"/>
    <w:rsid w:val="005F5E2D"/>
    <w:rsid w:val="005F5FB4"/>
    <w:rsid w:val="00600022"/>
    <w:rsid w:val="00602440"/>
    <w:rsid w:val="00605EE1"/>
    <w:rsid w:val="00606E2E"/>
    <w:rsid w:val="006122A6"/>
    <w:rsid w:val="00626B48"/>
    <w:rsid w:val="0063108B"/>
    <w:rsid w:val="00635CE0"/>
    <w:rsid w:val="00637367"/>
    <w:rsid w:val="00640567"/>
    <w:rsid w:val="00644A26"/>
    <w:rsid w:val="006451F9"/>
    <w:rsid w:val="00647177"/>
    <w:rsid w:val="00647DC2"/>
    <w:rsid w:val="006524A8"/>
    <w:rsid w:val="0065359A"/>
    <w:rsid w:val="00653DBE"/>
    <w:rsid w:val="0065542B"/>
    <w:rsid w:val="00664B98"/>
    <w:rsid w:val="006652FF"/>
    <w:rsid w:val="00665B23"/>
    <w:rsid w:val="00672159"/>
    <w:rsid w:val="00674C40"/>
    <w:rsid w:val="00676761"/>
    <w:rsid w:val="00682C2C"/>
    <w:rsid w:val="006928C6"/>
    <w:rsid w:val="006966F5"/>
    <w:rsid w:val="006A0810"/>
    <w:rsid w:val="006A3A02"/>
    <w:rsid w:val="006A3E86"/>
    <w:rsid w:val="006A6AA8"/>
    <w:rsid w:val="006A7BCA"/>
    <w:rsid w:val="006B3651"/>
    <w:rsid w:val="006B388F"/>
    <w:rsid w:val="006B74B0"/>
    <w:rsid w:val="006B7D97"/>
    <w:rsid w:val="006C0380"/>
    <w:rsid w:val="006C3E65"/>
    <w:rsid w:val="006D07AE"/>
    <w:rsid w:val="006D44BA"/>
    <w:rsid w:val="006D48A9"/>
    <w:rsid w:val="006D59AF"/>
    <w:rsid w:val="006D5DF4"/>
    <w:rsid w:val="006D79DF"/>
    <w:rsid w:val="006E79CC"/>
    <w:rsid w:val="006F278A"/>
    <w:rsid w:val="006F39A3"/>
    <w:rsid w:val="006F6443"/>
    <w:rsid w:val="00701738"/>
    <w:rsid w:val="007029F7"/>
    <w:rsid w:val="00702E04"/>
    <w:rsid w:val="00706053"/>
    <w:rsid w:val="007127A9"/>
    <w:rsid w:val="00713D57"/>
    <w:rsid w:val="00714F6D"/>
    <w:rsid w:val="00717BA5"/>
    <w:rsid w:val="007203C9"/>
    <w:rsid w:val="00720781"/>
    <w:rsid w:val="0072182A"/>
    <w:rsid w:val="0072462E"/>
    <w:rsid w:val="007265DA"/>
    <w:rsid w:val="007302C6"/>
    <w:rsid w:val="00730954"/>
    <w:rsid w:val="007366F4"/>
    <w:rsid w:val="007400E7"/>
    <w:rsid w:val="00745373"/>
    <w:rsid w:val="0074719C"/>
    <w:rsid w:val="00750B18"/>
    <w:rsid w:val="00760029"/>
    <w:rsid w:val="007639A5"/>
    <w:rsid w:val="00763CCD"/>
    <w:rsid w:val="00764516"/>
    <w:rsid w:val="00765AED"/>
    <w:rsid w:val="00766027"/>
    <w:rsid w:val="00767FB4"/>
    <w:rsid w:val="00771D30"/>
    <w:rsid w:val="00772845"/>
    <w:rsid w:val="007731FE"/>
    <w:rsid w:val="007839EE"/>
    <w:rsid w:val="007855E9"/>
    <w:rsid w:val="00786854"/>
    <w:rsid w:val="0078755C"/>
    <w:rsid w:val="00790D5D"/>
    <w:rsid w:val="007915EF"/>
    <w:rsid w:val="0079216C"/>
    <w:rsid w:val="00796D34"/>
    <w:rsid w:val="007A31E9"/>
    <w:rsid w:val="007A3485"/>
    <w:rsid w:val="007A65EB"/>
    <w:rsid w:val="007B1B41"/>
    <w:rsid w:val="007B75E6"/>
    <w:rsid w:val="007C57CC"/>
    <w:rsid w:val="007D1EDA"/>
    <w:rsid w:val="007D2A6E"/>
    <w:rsid w:val="007D311F"/>
    <w:rsid w:val="007E2811"/>
    <w:rsid w:val="007E31CA"/>
    <w:rsid w:val="007E4204"/>
    <w:rsid w:val="007E50EA"/>
    <w:rsid w:val="007E568D"/>
    <w:rsid w:val="007E5FAF"/>
    <w:rsid w:val="007F0298"/>
    <w:rsid w:val="007F4948"/>
    <w:rsid w:val="008039BC"/>
    <w:rsid w:val="00804DBE"/>
    <w:rsid w:val="00810E78"/>
    <w:rsid w:val="00820C2C"/>
    <w:rsid w:val="008232BF"/>
    <w:rsid w:val="0082438C"/>
    <w:rsid w:val="00826F67"/>
    <w:rsid w:val="00827BC6"/>
    <w:rsid w:val="00830D95"/>
    <w:rsid w:val="008313C0"/>
    <w:rsid w:val="008345B7"/>
    <w:rsid w:val="00835ABF"/>
    <w:rsid w:val="008379CA"/>
    <w:rsid w:val="0084081B"/>
    <w:rsid w:val="008418A7"/>
    <w:rsid w:val="008421AE"/>
    <w:rsid w:val="0084479E"/>
    <w:rsid w:val="008522F5"/>
    <w:rsid w:val="00854FA5"/>
    <w:rsid w:val="00856705"/>
    <w:rsid w:val="0086067E"/>
    <w:rsid w:val="00862BDC"/>
    <w:rsid w:val="00862E2A"/>
    <w:rsid w:val="00865E01"/>
    <w:rsid w:val="008661DE"/>
    <w:rsid w:val="00867DD4"/>
    <w:rsid w:val="00872907"/>
    <w:rsid w:val="00874944"/>
    <w:rsid w:val="00876171"/>
    <w:rsid w:val="0088025A"/>
    <w:rsid w:val="00880EA1"/>
    <w:rsid w:val="00881928"/>
    <w:rsid w:val="00894CB5"/>
    <w:rsid w:val="008A0532"/>
    <w:rsid w:val="008A0C61"/>
    <w:rsid w:val="008A19BA"/>
    <w:rsid w:val="008A269A"/>
    <w:rsid w:val="008A3F57"/>
    <w:rsid w:val="008A5417"/>
    <w:rsid w:val="008A6BF8"/>
    <w:rsid w:val="008B1D1E"/>
    <w:rsid w:val="008B358B"/>
    <w:rsid w:val="008B6DB8"/>
    <w:rsid w:val="008C21A6"/>
    <w:rsid w:val="008C6191"/>
    <w:rsid w:val="008D0189"/>
    <w:rsid w:val="008D0C49"/>
    <w:rsid w:val="008D5188"/>
    <w:rsid w:val="008D548A"/>
    <w:rsid w:val="008D735D"/>
    <w:rsid w:val="008E0004"/>
    <w:rsid w:val="008E3543"/>
    <w:rsid w:val="008E44FD"/>
    <w:rsid w:val="008F0B15"/>
    <w:rsid w:val="008F0E51"/>
    <w:rsid w:val="008F18AA"/>
    <w:rsid w:val="008F4CF6"/>
    <w:rsid w:val="008F5B37"/>
    <w:rsid w:val="008F60D8"/>
    <w:rsid w:val="008F675C"/>
    <w:rsid w:val="00902A7E"/>
    <w:rsid w:val="00907396"/>
    <w:rsid w:val="00913C95"/>
    <w:rsid w:val="009169C0"/>
    <w:rsid w:val="00920029"/>
    <w:rsid w:val="00924B06"/>
    <w:rsid w:val="00925A1A"/>
    <w:rsid w:val="009262EC"/>
    <w:rsid w:val="00930C9F"/>
    <w:rsid w:val="00931A1A"/>
    <w:rsid w:val="009323F5"/>
    <w:rsid w:val="0094208C"/>
    <w:rsid w:val="0094493E"/>
    <w:rsid w:val="009505F6"/>
    <w:rsid w:val="00953EF7"/>
    <w:rsid w:val="009778FC"/>
    <w:rsid w:val="009813C5"/>
    <w:rsid w:val="00982B21"/>
    <w:rsid w:val="00985488"/>
    <w:rsid w:val="00985948"/>
    <w:rsid w:val="00985CCE"/>
    <w:rsid w:val="009860A7"/>
    <w:rsid w:val="00986D1D"/>
    <w:rsid w:val="00987BE5"/>
    <w:rsid w:val="00993062"/>
    <w:rsid w:val="00994E02"/>
    <w:rsid w:val="00995F8D"/>
    <w:rsid w:val="009A2A9B"/>
    <w:rsid w:val="009A370C"/>
    <w:rsid w:val="009A520D"/>
    <w:rsid w:val="009B2C8E"/>
    <w:rsid w:val="009B4A34"/>
    <w:rsid w:val="009C109B"/>
    <w:rsid w:val="009D15F6"/>
    <w:rsid w:val="009D20EE"/>
    <w:rsid w:val="009D2980"/>
    <w:rsid w:val="009D31E6"/>
    <w:rsid w:val="009E3521"/>
    <w:rsid w:val="009F0252"/>
    <w:rsid w:val="009F15AA"/>
    <w:rsid w:val="009F18C3"/>
    <w:rsid w:val="009F37D3"/>
    <w:rsid w:val="009F4FC3"/>
    <w:rsid w:val="00A016BE"/>
    <w:rsid w:val="00A01CA1"/>
    <w:rsid w:val="00A05998"/>
    <w:rsid w:val="00A1006C"/>
    <w:rsid w:val="00A154F0"/>
    <w:rsid w:val="00A1713B"/>
    <w:rsid w:val="00A24F00"/>
    <w:rsid w:val="00A3047B"/>
    <w:rsid w:val="00A32CE7"/>
    <w:rsid w:val="00A339F5"/>
    <w:rsid w:val="00A35C9D"/>
    <w:rsid w:val="00A360D9"/>
    <w:rsid w:val="00A3639C"/>
    <w:rsid w:val="00A41AF0"/>
    <w:rsid w:val="00A44FD4"/>
    <w:rsid w:val="00A45E2E"/>
    <w:rsid w:val="00A46D72"/>
    <w:rsid w:val="00A505DC"/>
    <w:rsid w:val="00A531FA"/>
    <w:rsid w:val="00A54D40"/>
    <w:rsid w:val="00A601F8"/>
    <w:rsid w:val="00A617C7"/>
    <w:rsid w:val="00A70E70"/>
    <w:rsid w:val="00A72024"/>
    <w:rsid w:val="00A805F9"/>
    <w:rsid w:val="00A8262B"/>
    <w:rsid w:val="00A84F26"/>
    <w:rsid w:val="00A906F3"/>
    <w:rsid w:val="00A926DD"/>
    <w:rsid w:val="00A951D7"/>
    <w:rsid w:val="00AA0A0F"/>
    <w:rsid w:val="00AA0AC1"/>
    <w:rsid w:val="00AA60E7"/>
    <w:rsid w:val="00AB1558"/>
    <w:rsid w:val="00AB5966"/>
    <w:rsid w:val="00AB67E5"/>
    <w:rsid w:val="00AC0B43"/>
    <w:rsid w:val="00AC1725"/>
    <w:rsid w:val="00AC179B"/>
    <w:rsid w:val="00AC1D69"/>
    <w:rsid w:val="00AC5C8A"/>
    <w:rsid w:val="00AD2302"/>
    <w:rsid w:val="00AD2AC7"/>
    <w:rsid w:val="00AE0757"/>
    <w:rsid w:val="00AF45FC"/>
    <w:rsid w:val="00AF4DC9"/>
    <w:rsid w:val="00AF510F"/>
    <w:rsid w:val="00AF60F3"/>
    <w:rsid w:val="00AF62E0"/>
    <w:rsid w:val="00AF6744"/>
    <w:rsid w:val="00B0092C"/>
    <w:rsid w:val="00B032CE"/>
    <w:rsid w:val="00B03349"/>
    <w:rsid w:val="00B04636"/>
    <w:rsid w:val="00B077E0"/>
    <w:rsid w:val="00B10C51"/>
    <w:rsid w:val="00B12D45"/>
    <w:rsid w:val="00B1615A"/>
    <w:rsid w:val="00B21050"/>
    <w:rsid w:val="00B32721"/>
    <w:rsid w:val="00B3372A"/>
    <w:rsid w:val="00B3502C"/>
    <w:rsid w:val="00B355FD"/>
    <w:rsid w:val="00B35716"/>
    <w:rsid w:val="00B36D6F"/>
    <w:rsid w:val="00B3717B"/>
    <w:rsid w:val="00B37316"/>
    <w:rsid w:val="00B37484"/>
    <w:rsid w:val="00B40303"/>
    <w:rsid w:val="00B40555"/>
    <w:rsid w:val="00B52355"/>
    <w:rsid w:val="00B52AE0"/>
    <w:rsid w:val="00B55443"/>
    <w:rsid w:val="00B57257"/>
    <w:rsid w:val="00B61B09"/>
    <w:rsid w:val="00B659A6"/>
    <w:rsid w:val="00B71A2F"/>
    <w:rsid w:val="00B80C28"/>
    <w:rsid w:val="00B8206D"/>
    <w:rsid w:val="00B838FF"/>
    <w:rsid w:val="00B84683"/>
    <w:rsid w:val="00B85397"/>
    <w:rsid w:val="00B85D35"/>
    <w:rsid w:val="00B91AD1"/>
    <w:rsid w:val="00B9369F"/>
    <w:rsid w:val="00BA0143"/>
    <w:rsid w:val="00BA1E47"/>
    <w:rsid w:val="00BA5309"/>
    <w:rsid w:val="00BA7CAF"/>
    <w:rsid w:val="00BB3E8A"/>
    <w:rsid w:val="00BC3E8A"/>
    <w:rsid w:val="00BC5460"/>
    <w:rsid w:val="00BC7A53"/>
    <w:rsid w:val="00BD4860"/>
    <w:rsid w:val="00BE1CF0"/>
    <w:rsid w:val="00BE1EDE"/>
    <w:rsid w:val="00BE21B0"/>
    <w:rsid w:val="00BE22C0"/>
    <w:rsid w:val="00BE607F"/>
    <w:rsid w:val="00BE7A0F"/>
    <w:rsid w:val="00BF0E80"/>
    <w:rsid w:val="00BF177C"/>
    <w:rsid w:val="00BF5F38"/>
    <w:rsid w:val="00C00C55"/>
    <w:rsid w:val="00C03639"/>
    <w:rsid w:val="00C13FC2"/>
    <w:rsid w:val="00C1473B"/>
    <w:rsid w:val="00C15B45"/>
    <w:rsid w:val="00C17651"/>
    <w:rsid w:val="00C20BE9"/>
    <w:rsid w:val="00C258F7"/>
    <w:rsid w:val="00C25AAC"/>
    <w:rsid w:val="00C273B3"/>
    <w:rsid w:val="00C30484"/>
    <w:rsid w:val="00C36AF6"/>
    <w:rsid w:val="00C425A2"/>
    <w:rsid w:val="00C4267B"/>
    <w:rsid w:val="00C5099B"/>
    <w:rsid w:val="00C520FA"/>
    <w:rsid w:val="00C5430B"/>
    <w:rsid w:val="00C546F2"/>
    <w:rsid w:val="00C63AFB"/>
    <w:rsid w:val="00C662A2"/>
    <w:rsid w:val="00C666BC"/>
    <w:rsid w:val="00C822B7"/>
    <w:rsid w:val="00C824A2"/>
    <w:rsid w:val="00C83BAE"/>
    <w:rsid w:val="00C875AF"/>
    <w:rsid w:val="00C87655"/>
    <w:rsid w:val="00C92CC0"/>
    <w:rsid w:val="00CA02D9"/>
    <w:rsid w:val="00CA1D08"/>
    <w:rsid w:val="00CA572A"/>
    <w:rsid w:val="00CA5B39"/>
    <w:rsid w:val="00CA5ED2"/>
    <w:rsid w:val="00CB27E2"/>
    <w:rsid w:val="00CB3E67"/>
    <w:rsid w:val="00CC1AA1"/>
    <w:rsid w:val="00CC3354"/>
    <w:rsid w:val="00CC6AE0"/>
    <w:rsid w:val="00CD0EB7"/>
    <w:rsid w:val="00CD2D3D"/>
    <w:rsid w:val="00CD3D3A"/>
    <w:rsid w:val="00CD7439"/>
    <w:rsid w:val="00CD7CC3"/>
    <w:rsid w:val="00CE17C1"/>
    <w:rsid w:val="00CE3244"/>
    <w:rsid w:val="00CE5CAF"/>
    <w:rsid w:val="00CF02A6"/>
    <w:rsid w:val="00CF11C0"/>
    <w:rsid w:val="00CF1E76"/>
    <w:rsid w:val="00CF4D85"/>
    <w:rsid w:val="00CF62F2"/>
    <w:rsid w:val="00CF763C"/>
    <w:rsid w:val="00D00C7B"/>
    <w:rsid w:val="00D028F8"/>
    <w:rsid w:val="00D03A0D"/>
    <w:rsid w:val="00D06DF8"/>
    <w:rsid w:val="00D14321"/>
    <w:rsid w:val="00D14FFF"/>
    <w:rsid w:val="00D24463"/>
    <w:rsid w:val="00D25008"/>
    <w:rsid w:val="00D252B4"/>
    <w:rsid w:val="00D25BF8"/>
    <w:rsid w:val="00D3047A"/>
    <w:rsid w:val="00D310A4"/>
    <w:rsid w:val="00D311E9"/>
    <w:rsid w:val="00D31D8C"/>
    <w:rsid w:val="00D33C34"/>
    <w:rsid w:val="00D34773"/>
    <w:rsid w:val="00D34BC3"/>
    <w:rsid w:val="00D365CE"/>
    <w:rsid w:val="00D36B63"/>
    <w:rsid w:val="00D47168"/>
    <w:rsid w:val="00D55B93"/>
    <w:rsid w:val="00D57146"/>
    <w:rsid w:val="00D64407"/>
    <w:rsid w:val="00D70CC4"/>
    <w:rsid w:val="00D73809"/>
    <w:rsid w:val="00D81A56"/>
    <w:rsid w:val="00D826A9"/>
    <w:rsid w:val="00D86E6B"/>
    <w:rsid w:val="00D971CC"/>
    <w:rsid w:val="00DA405F"/>
    <w:rsid w:val="00DA49DD"/>
    <w:rsid w:val="00DA5C83"/>
    <w:rsid w:val="00DA6DBB"/>
    <w:rsid w:val="00DB27FB"/>
    <w:rsid w:val="00DB64FD"/>
    <w:rsid w:val="00DB6D81"/>
    <w:rsid w:val="00DC4B3C"/>
    <w:rsid w:val="00DD4628"/>
    <w:rsid w:val="00DD4D85"/>
    <w:rsid w:val="00DD4EB6"/>
    <w:rsid w:val="00DD644F"/>
    <w:rsid w:val="00DE0663"/>
    <w:rsid w:val="00DE4EBE"/>
    <w:rsid w:val="00DF06DA"/>
    <w:rsid w:val="00DF3738"/>
    <w:rsid w:val="00DF3DF1"/>
    <w:rsid w:val="00DF43FD"/>
    <w:rsid w:val="00DF4417"/>
    <w:rsid w:val="00DF4F7C"/>
    <w:rsid w:val="00DF5F16"/>
    <w:rsid w:val="00DF6485"/>
    <w:rsid w:val="00E0020D"/>
    <w:rsid w:val="00E04520"/>
    <w:rsid w:val="00E06EAB"/>
    <w:rsid w:val="00E14243"/>
    <w:rsid w:val="00E1491C"/>
    <w:rsid w:val="00E255B6"/>
    <w:rsid w:val="00E257D7"/>
    <w:rsid w:val="00E30A4A"/>
    <w:rsid w:val="00E31B1A"/>
    <w:rsid w:val="00E32BB6"/>
    <w:rsid w:val="00E36F5A"/>
    <w:rsid w:val="00E4587F"/>
    <w:rsid w:val="00E45D0A"/>
    <w:rsid w:val="00E4659E"/>
    <w:rsid w:val="00E5512C"/>
    <w:rsid w:val="00E56301"/>
    <w:rsid w:val="00E56696"/>
    <w:rsid w:val="00E6539A"/>
    <w:rsid w:val="00E70C21"/>
    <w:rsid w:val="00E723B1"/>
    <w:rsid w:val="00E74E70"/>
    <w:rsid w:val="00E82CEB"/>
    <w:rsid w:val="00E84328"/>
    <w:rsid w:val="00E8586E"/>
    <w:rsid w:val="00E86397"/>
    <w:rsid w:val="00E9010D"/>
    <w:rsid w:val="00E946D5"/>
    <w:rsid w:val="00E94D2D"/>
    <w:rsid w:val="00E951BE"/>
    <w:rsid w:val="00EA1967"/>
    <w:rsid w:val="00EA3791"/>
    <w:rsid w:val="00EC1406"/>
    <w:rsid w:val="00EC285C"/>
    <w:rsid w:val="00EC2940"/>
    <w:rsid w:val="00EC5B20"/>
    <w:rsid w:val="00ED2519"/>
    <w:rsid w:val="00ED4532"/>
    <w:rsid w:val="00ED507F"/>
    <w:rsid w:val="00ED52BA"/>
    <w:rsid w:val="00ED52C1"/>
    <w:rsid w:val="00ED5770"/>
    <w:rsid w:val="00EE0742"/>
    <w:rsid w:val="00EE126D"/>
    <w:rsid w:val="00EE32F3"/>
    <w:rsid w:val="00EE3FA1"/>
    <w:rsid w:val="00EF0D62"/>
    <w:rsid w:val="00F01A4E"/>
    <w:rsid w:val="00F02DB7"/>
    <w:rsid w:val="00F129BD"/>
    <w:rsid w:val="00F15B93"/>
    <w:rsid w:val="00F236D7"/>
    <w:rsid w:val="00F242E6"/>
    <w:rsid w:val="00F24FD6"/>
    <w:rsid w:val="00F327B0"/>
    <w:rsid w:val="00F3523E"/>
    <w:rsid w:val="00F42B9A"/>
    <w:rsid w:val="00F471AE"/>
    <w:rsid w:val="00F4783C"/>
    <w:rsid w:val="00F52CEB"/>
    <w:rsid w:val="00F572B6"/>
    <w:rsid w:val="00F63278"/>
    <w:rsid w:val="00F65F12"/>
    <w:rsid w:val="00F72EA0"/>
    <w:rsid w:val="00F80550"/>
    <w:rsid w:val="00F80966"/>
    <w:rsid w:val="00F814C3"/>
    <w:rsid w:val="00F82F73"/>
    <w:rsid w:val="00F8334B"/>
    <w:rsid w:val="00F839E2"/>
    <w:rsid w:val="00F84061"/>
    <w:rsid w:val="00F86EA4"/>
    <w:rsid w:val="00F8788C"/>
    <w:rsid w:val="00F87D03"/>
    <w:rsid w:val="00F936C4"/>
    <w:rsid w:val="00F96073"/>
    <w:rsid w:val="00F97E52"/>
    <w:rsid w:val="00FA0BBC"/>
    <w:rsid w:val="00FA1062"/>
    <w:rsid w:val="00FA2608"/>
    <w:rsid w:val="00FA28A2"/>
    <w:rsid w:val="00FA423C"/>
    <w:rsid w:val="00FB08A9"/>
    <w:rsid w:val="00FB4934"/>
    <w:rsid w:val="00FB504E"/>
    <w:rsid w:val="00FB66C2"/>
    <w:rsid w:val="00FC18D7"/>
    <w:rsid w:val="00FC3571"/>
    <w:rsid w:val="00FC3FA0"/>
    <w:rsid w:val="00FC5215"/>
    <w:rsid w:val="00FD2AB0"/>
    <w:rsid w:val="00FD4982"/>
    <w:rsid w:val="00FD4D1C"/>
    <w:rsid w:val="00FE197C"/>
    <w:rsid w:val="00FF600D"/>
    <w:rsid w:val="00FF6240"/>
    <w:rsid w:val="00FF658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5C9F1"/>
  <w15:docId w15:val="{C1BA2B96-314B-41EB-8796-1AEF9565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3502C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paragraph" w:styleId="Heading3">
    <w:name w:val="heading 3"/>
    <w:basedOn w:val="Normal"/>
    <w:next w:val="Normal"/>
    <w:qFormat/>
    <w:rsid w:val="00B3502C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502C"/>
    <w:pPr>
      <w:jc w:val="center"/>
    </w:pPr>
    <w:rPr>
      <w:rFonts w:ascii="Arial" w:hAnsi="Arial" w:cs="Arial"/>
      <w:b/>
      <w:bCs/>
      <w:sz w:val="28"/>
      <w:szCs w:val="24"/>
    </w:rPr>
  </w:style>
  <w:style w:type="paragraph" w:styleId="Footer">
    <w:name w:val="footer"/>
    <w:basedOn w:val="Normal"/>
    <w:link w:val="FooterChar"/>
    <w:rsid w:val="00B3502C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kern w:val="0"/>
      <w:sz w:val="24"/>
      <w:szCs w:val="24"/>
    </w:rPr>
  </w:style>
  <w:style w:type="table" w:styleId="TableGrid">
    <w:name w:val="Table Grid"/>
    <w:basedOn w:val="TableNormal"/>
    <w:rsid w:val="00F96073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92872"/>
  </w:style>
  <w:style w:type="character" w:styleId="Hyperlink">
    <w:name w:val="Hyperlink"/>
    <w:rsid w:val="00027FFA"/>
    <w:rPr>
      <w:color w:val="0000FF"/>
      <w:u w:val="single"/>
    </w:rPr>
  </w:style>
  <w:style w:type="paragraph" w:styleId="BalloonText">
    <w:name w:val="Balloon Text"/>
    <w:basedOn w:val="Normal"/>
    <w:semiHidden/>
    <w:rsid w:val="008E0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316"/>
    <w:pPr>
      <w:ind w:left="720"/>
    </w:pPr>
  </w:style>
  <w:style w:type="paragraph" w:styleId="Header">
    <w:name w:val="header"/>
    <w:basedOn w:val="Normal"/>
    <w:link w:val="HeaderChar"/>
    <w:rsid w:val="00CD0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0EB7"/>
    <w:rPr>
      <w:kern w:val="28"/>
      <w:lang w:eastAsia="en-US"/>
    </w:rPr>
  </w:style>
  <w:style w:type="character" w:customStyle="1" w:styleId="FooterChar">
    <w:name w:val="Footer Char"/>
    <w:basedOn w:val="DefaultParagraphFont"/>
    <w:link w:val="Footer"/>
    <w:rsid w:val="00CD0E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ibst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78A9-555C-427C-A4E5-9068845D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ORDINARY MEETING OF IBSTONE PARISH COUNCIL</vt:lpstr>
    </vt:vector>
  </TitlesOfParts>
  <Company>Marycourt Consultants Ltd</Company>
  <LinksUpToDate>false</LinksUpToDate>
  <CharactersWithSpaces>4751</CharactersWithSpaces>
  <SharedDoc>false</SharedDoc>
  <HLinks>
    <vt:vector size="12" baseType="variant">
      <vt:variant>
        <vt:i4>6422558</vt:i4>
      </vt:variant>
      <vt:variant>
        <vt:i4>3</vt:i4>
      </vt:variant>
      <vt:variant>
        <vt:i4>0</vt:i4>
      </vt:variant>
      <vt:variant>
        <vt:i4>5</vt:i4>
      </vt:variant>
      <vt:variant>
        <vt:lpwstr>mailto:clerk@ibstone.org.uk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http://www.lgbce.org.uk/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MEETING OF IBSTONE PARISH COUNCIL</dc:title>
  <dc:creator>Deirdre Hansen</dc:creator>
  <cp:lastModifiedBy>Deirdre Hansen</cp:lastModifiedBy>
  <cp:revision>3</cp:revision>
  <cp:lastPrinted>2017-03-06T12:14:00Z</cp:lastPrinted>
  <dcterms:created xsi:type="dcterms:W3CDTF">2017-03-06T12:16:00Z</dcterms:created>
  <dcterms:modified xsi:type="dcterms:W3CDTF">2017-03-06T12:42:00Z</dcterms:modified>
</cp:coreProperties>
</file>